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83" w:rsidRPr="00B71D01" w:rsidRDefault="00170F83" w:rsidP="00FA0F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71D01">
        <w:rPr>
          <w:rFonts w:ascii="Times New Roman" w:hAnsi="Times New Roman" w:cs="Times New Roman"/>
          <w:sz w:val="24"/>
          <w:szCs w:val="24"/>
        </w:rPr>
        <w:t>Szám: 220</w:t>
      </w:r>
      <w:r>
        <w:rPr>
          <w:rFonts w:ascii="Times New Roman" w:hAnsi="Times New Roman" w:cs="Times New Roman"/>
          <w:sz w:val="24"/>
          <w:szCs w:val="24"/>
        </w:rPr>
        <w:t xml:space="preserve">-17 / 2013.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2</w:t>
      </w:r>
      <w:r w:rsidRPr="00B71D01">
        <w:rPr>
          <w:rFonts w:ascii="Times New Roman" w:hAnsi="Times New Roman" w:cs="Times New Roman"/>
          <w:sz w:val="24"/>
          <w:szCs w:val="24"/>
        </w:rPr>
        <w:t>. sz. napirendi pont</w:t>
      </w:r>
    </w:p>
    <w:p w:rsidR="00170F83" w:rsidRPr="00B71D01" w:rsidRDefault="00170F83" w:rsidP="00FA0F46">
      <w:pPr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70F83" w:rsidRPr="00B71D01" w:rsidRDefault="00170F83" w:rsidP="00FA0F46">
      <w:pPr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170F83" w:rsidRPr="00B71D01" w:rsidRDefault="00170F83" w:rsidP="00FA0F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170F83" w:rsidRPr="00B71D01" w:rsidRDefault="00170F83" w:rsidP="00FA0F46">
      <w:pPr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2013. novem</w:t>
      </w:r>
      <w:r w:rsidRPr="00B71D01">
        <w:rPr>
          <w:rFonts w:ascii="Times New Roman" w:hAnsi="Times New Roman" w:cs="Times New Roman"/>
          <w:b/>
          <w:bCs/>
          <w:sz w:val="24"/>
          <w:szCs w:val="24"/>
        </w:rPr>
        <w:t xml:space="preserve">ber 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B71D01">
        <w:rPr>
          <w:rFonts w:ascii="Times New Roman" w:hAnsi="Times New Roman" w:cs="Times New Roman"/>
          <w:b/>
          <w:bCs/>
          <w:sz w:val="24"/>
          <w:szCs w:val="24"/>
        </w:rPr>
        <w:t>-i ülésére</w:t>
      </w:r>
    </w:p>
    <w:p w:rsidR="00170F83" w:rsidRPr="00B71D01" w:rsidRDefault="00170F83" w:rsidP="00FA0F46">
      <w:pPr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0F83" w:rsidRPr="00B71D01" w:rsidRDefault="00170F83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71D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helyi adókról szóló önkormányzati rendeletek felülvizsgálata</w:t>
      </w:r>
    </w:p>
    <w:p w:rsidR="00170F83" w:rsidRPr="00B71D01" w:rsidRDefault="00170F83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Pr="00B71D01" w:rsidRDefault="00170F83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Pr="00B71D01" w:rsidRDefault="00170F83" w:rsidP="00FA0F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1D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170F83" w:rsidRPr="00B71D01" w:rsidRDefault="00170F83" w:rsidP="00FA0F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0F83" w:rsidRDefault="00170F83" w:rsidP="00C01318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Magyarország gazdasági stabilitásáról szóló 2011. évi CXCIV. törvény 32. §-a értelmében a helyi adófizetési kötelezettség növekedését eredményező adórendeletet, annak hatálybalépését megelőző 30 nappal ki kell hirdetni. Zalaszentgrót Város Önkormányzata ugyan nem szándékozik 2014. évre vonatkozóan a helyi adók mértékét emelni, ám a rendeletmódosítási tervezetben az építményadóról szóló 8/1997. (XI.1.) számú önkormányzati rendeletnek az adómentességre vonatkozó, egyértelműsítő szabályozására tekintettel igazodik a hivatkozott jogszabályi előíráshoz. Következésképpen ha az Önkormányzat a módosító adórendeletet 2014. január 1-jétől hatályba kívánja léptetni, akkor azt 2013. december 2-áig ki kell hirdetnie.</w:t>
      </w:r>
    </w:p>
    <w:p w:rsidR="00170F83" w:rsidRDefault="00170F83" w:rsidP="00C0131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adórendeleteket módosító, jelen előterjesztés 1. számú mellékletét képező rendelettervezet </w:t>
      </w:r>
      <w:r w:rsidRPr="00AB6BBF">
        <w:rPr>
          <w:rFonts w:ascii="Times New Roman" w:hAnsi="Times New Roman" w:cs="Times New Roman"/>
          <w:i/>
          <w:iCs/>
          <w:sz w:val="24"/>
          <w:szCs w:val="24"/>
        </w:rPr>
        <w:t>az egyes adótörvények és azokkal összefüggő más törvények, valamint a Nemzeti Adó-és Vámhivatalról szóló 2010. évi CXXII. törvény módosításáról szóló T/12792. számú Törvényjavaslatban</w:t>
      </w:r>
      <w:r>
        <w:rPr>
          <w:rFonts w:ascii="Times New Roman" w:hAnsi="Times New Roman" w:cs="Times New Roman"/>
          <w:sz w:val="24"/>
          <w:szCs w:val="24"/>
        </w:rPr>
        <w:t xml:space="preserve"> (a zárószavazás november 19-ére várható), valamint a </w:t>
      </w:r>
      <w:r w:rsidRPr="00AB6BBF">
        <w:rPr>
          <w:rFonts w:ascii="Times New Roman" w:hAnsi="Times New Roman" w:cs="Times New Roman"/>
          <w:i/>
          <w:iCs/>
          <w:sz w:val="24"/>
          <w:szCs w:val="24"/>
        </w:rPr>
        <w:t>Kúria Köf.5.017/2012/8. számú határozatában</w:t>
      </w:r>
      <w:r>
        <w:rPr>
          <w:rFonts w:ascii="Times New Roman" w:hAnsi="Times New Roman" w:cs="Times New Roman"/>
          <w:sz w:val="24"/>
          <w:szCs w:val="24"/>
        </w:rPr>
        <w:t xml:space="preserve"> foglaltak figyelembevételével került elkészítésre. </w:t>
      </w:r>
    </w:p>
    <w:p w:rsidR="00170F83" w:rsidRDefault="00170F83" w:rsidP="00C01318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építményadóról szóló 8/1997. (XI.1.) számú önkormányzati rendeletnek az adómentesség körét szabályozó 4. §-a jelenleg egy tömör és a gyakorlat által igazolt értelmezési zavarokat okozható rendelkezést tartalmaz:</w:t>
      </w:r>
    </w:p>
    <w:p w:rsidR="00170F83" w:rsidRPr="00906B5A" w:rsidRDefault="00170F83" w:rsidP="00C0131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6B5A">
        <w:rPr>
          <w:rFonts w:ascii="Times New Roman" w:hAnsi="Times New Roman" w:cs="Times New Roman"/>
          <w:i/>
          <w:iCs/>
          <w:sz w:val="24"/>
          <w:szCs w:val="24"/>
        </w:rPr>
        <w:t>4.§</w:t>
      </w:r>
    </w:p>
    <w:p w:rsidR="00170F83" w:rsidRPr="00906B5A" w:rsidRDefault="00170F83" w:rsidP="00C0131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6B5A">
        <w:rPr>
          <w:rFonts w:ascii="Times New Roman" w:hAnsi="Times New Roman" w:cs="Times New Roman"/>
          <w:i/>
          <w:iCs/>
          <w:sz w:val="24"/>
          <w:szCs w:val="24"/>
        </w:rPr>
        <w:t>A helyi adókról szóló törvényben meghatározott mentességen túl mentes az adó alól:</w:t>
      </w:r>
    </w:p>
    <w:p w:rsidR="00170F83" w:rsidRPr="00906B5A" w:rsidRDefault="00170F83" w:rsidP="00C0131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6B5A">
        <w:rPr>
          <w:rFonts w:ascii="Times New Roman" w:hAnsi="Times New Roman" w:cs="Times New Roman"/>
          <w:i/>
          <w:iCs/>
          <w:sz w:val="24"/>
          <w:szCs w:val="24"/>
        </w:rPr>
        <w:t>(1) Az önkormányzat illetékességi területén lévő, magánszemély tulajdonában álló lakás céljára szolgáló építmény, amely az ingatlantulajdonos tényleges lakáscélú használatában áll.</w:t>
      </w:r>
    </w:p>
    <w:p w:rsidR="00170F83" w:rsidRDefault="00170F83" w:rsidP="00C01318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hivatkozott szakasz az adómentesség önkormányzatilag meghatározott körének egyértelműsítése céljából kerül módosításra. </w:t>
      </w:r>
    </w:p>
    <w:p w:rsidR="00170F83" w:rsidRPr="00AB6BBF" w:rsidRDefault="00170F83" w:rsidP="00C013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6BBF">
        <w:rPr>
          <w:rFonts w:ascii="Times New Roman" w:hAnsi="Times New Roman" w:cs="Times New Roman"/>
          <w:sz w:val="24"/>
          <w:szCs w:val="24"/>
          <w:lang w:eastAsia="hu-HU"/>
        </w:rPr>
        <w:t xml:space="preserve">A 4. § (1) bekezdésében mentesíteni kívánjuk az önkormányzat illetékességi területén lévő, lakcímnyilvántartás szerint tárgyév január 1-jén bejelentkezett adóalanyok azon lakás céljára szolgáló építményét, amelyre vonatkozóan az adóalanyok tényleges lakáscélú használata áll fenn. </w:t>
      </w:r>
    </w:p>
    <w:p w:rsidR="00170F83" w:rsidRPr="00AB6BBF" w:rsidRDefault="00170F83" w:rsidP="00C013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B6BBF">
        <w:rPr>
          <w:rFonts w:ascii="Times New Roman" w:hAnsi="Times New Roman" w:cs="Times New Roman"/>
          <w:sz w:val="24"/>
          <w:szCs w:val="24"/>
          <w:lang w:eastAsia="hu-HU"/>
        </w:rPr>
        <w:t>A 4. § (2) bekezdésében mentesíteni kívánjuk az önkormányzat illetékességi területén lévő, nem lakás céljára szolgáló azon építményeket (célzottan a garázsokat, zártkerti ingatlanokat, stb.), amelyek tulajdonosa, vagyoni értékű jog jogosultja vagy bérlője az önkormányzat illetékességi területén lévő olyan lakás céljára szolgáló építménnyel rendelkezik, ahová a lakcímnyilvántartás szerint tárgyév január 1-jén bejelentkezett.</w:t>
      </w:r>
    </w:p>
    <w:p w:rsidR="00170F83" w:rsidRPr="00AC1823" w:rsidRDefault="00170F83" w:rsidP="00C013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C1823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170F83" w:rsidRDefault="00170F83" w:rsidP="00C013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23">
        <w:rPr>
          <w:rFonts w:ascii="Times New Roman" w:hAnsi="Times New Roman" w:cs="Times New Roman"/>
          <w:sz w:val="24"/>
          <w:szCs w:val="24"/>
          <w:lang w:eastAsia="hu-HU"/>
        </w:rPr>
        <w:t xml:space="preserve">A rendeletalkotás során figyelemmel kívánunk lenni a Kúria Köf.5017/2012/8.számú határozatára, miszerint az </w:t>
      </w:r>
      <w:r w:rsidRPr="00AC1823">
        <w:rPr>
          <w:rFonts w:ascii="Times New Roman" w:hAnsi="Times New Roman" w:cs="Times New Roman"/>
          <w:sz w:val="24"/>
          <w:szCs w:val="24"/>
        </w:rPr>
        <w:t>Önkormányzat a lakás céljára használt lakásingatlant – a lakhatás biztonságát jelentő, de az adóalany teherbíró képességét is értékelő szociálpolitikai okokra tekintettel – mentesítheti az építményadó alól. Ebben az esetben azonban a mentesség alapja a tényszerű ottlakás, a lakásingatlan tényleges lakáscélú használata és</w:t>
      </w:r>
      <w:r>
        <w:rPr>
          <w:rFonts w:ascii="Times New Roman" w:hAnsi="Times New Roman" w:cs="Times New Roman"/>
          <w:sz w:val="24"/>
          <w:szCs w:val="24"/>
        </w:rPr>
        <w:t xml:space="preserve"> nem a pusztán igazgatási </w:t>
      </w:r>
    </w:p>
    <w:p w:rsidR="00170F83" w:rsidRDefault="00170F83" w:rsidP="001277C6">
      <w:pPr>
        <w:spacing w:after="0" w:line="360" w:lineRule="auto"/>
      </w:pPr>
      <w:r w:rsidRPr="00AC1823">
        <w:rPr>
          <w:rFonts w:ascii="Times New Roman" w:hAnsi="Times New Roman" w:cs="Times New Roman"/>
          <w:sz w:val="24"/>
          <w:szCs w:val="24"/>
        </w:rPr>
        <w:t>jelentőséggel bíró állandó lakos minőség.</w:t>
      </w:r>
      <w:r>
        <w:t xml:space="preserve"> </w:t>
      </w:r>
      <w:r>
        <w:br/>
      </w:r>
    </w:p>
    <w:p w:rsidR="00170F83" w:rsidRPr="00AC1823" w:rsidRDefault="00170F83" w:rsidP="00C013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823">
        <w:rPr>
          <w:rFonts w:ascii="Times New Roman" w:hAnsi="Times New Roman" w:cs="Times New Roman"/>
          <w:sz w:val="24"/>
          <w:szCs w:val="24"/>
        </w:rPr>
        <w:t xml:space="preserve">A helyi adókról szóló 1990. évi C. törvény (a továbbiakban: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AC1823">
        <w:rPr>
          <w:rFonts w:ascii="Times New Roman" w:hAnsi="Times New Roman" w:cs="Times New Roman"/>
          <w:sz w:val="24"/>
          <w:szCs w:val="24"/>
        </w:rPr>
        <w:t xml:space="preserve">tv.) 6. § d) pontja szerint az 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AC1823">
        <w:rPr>
          <w:rFonts w:ascii="Times New Roman" w:hAnsi="Times New Roman" w:cs="Times New Roman"/>
          <w:sz w:val="24"/>
          <w:szCs w:val="24"/>
        </w:rPr>
        <w:t>nkormányzat adómegállapítási joga arra terjed ki, hogy az e törvény második részében meghatározott mentességeket, kedvezményeket további mentességekkel, kedvezményekkel bővítse.</w:t>
      </w:r>
    </w:p>
    <w:p w:rsidR="00170F83" w:rsidRPr="00CA6977" w:rsidRDefault="00170F83" w:rsidP="00C01318">
      <w:pPr>
        <w:spacing w:after="0" w:line="360" w:lineRule="auto"/>
        <w:jc w:val="both"/>
        <w:rPr>
          <w:rFonts w:ascii="Times New Roman" w:hAnsi="Times New Roman" w:cs="Times New Roman"/>
          <w:color w:val="993366"/>
          <w:sz w:val="24"/>
          <w:szCs w:val="24"/>
          <w:lang w:eastAsia="hu-HU"/>
        </w:rPr>
      </w:pPr>
      <w:r w:rsidRPr="00AC1823">
        <w:rPr>
          <w:rFonts w:ascii="Times New Roman" w:hAnsi="Times New Roman" w:cs="Times New Roman"/>
          <w:sz w:val="24"/>
          <w:szCs w:val="24"/>
        </w:rPr>
        <w:t xml:space="preserve"> </w:t>
      </w:r>
      <w:r w:rsidRPr="00AC1823">
        <w:rPr>
          <w:rFonts w:ascii="Times New Roman" w:hAnsi="Times New Roman" w:cs="Times New Roman"/>
          <w:sz w:val="24"/>
          <w:szCs w:val="24"/>
        </w:rPr>
        <w:br/>
        <w:t xml:space="preserve">Kifejezett korlátot jelent az </w:t>
      </w:r>
      <w:r>
        <w:rPr>
          <w:rFonts w:ascii="Times New Roman" w:hAnsi="Times New Roman" w:cs="Times New Roman"/>
          <w:sz w:val="24"/>
          <w:szCs w:val="24"/>
        </w:rPr>
        <w:t>Ö</w:t>
      </w:r>
      <w:r w:rsidRPr="00AC1823">
        <w:rPr>
          <w:rFonts w:ascii="Times New Roman" w:hAnsi="Times New Roman" w:cs="Times New Roman"/>
          <w:sz w:val="24"/>
          <w:szCs w:val="24"/>
        </w:rPr>
        <w:t>nkormányzat adómegállapí</w:t>
      </w:r>
      <w:r>
        <w:rPr>
          <w:rFonts w:ascii="Times New Roman" w:hAnsi="Times New Roman" w:cs="Times New Roman"/>
          <w:sz w:val="24"/>
          <w:szCs w:val="24"/>
        </w:rPr>
        <w:t>tási joga számára a H</w:t>
      </w:r>
      <w:r w:rsidRPr="00AC1823">
        <w:rPr>
          <w:rFonts w:ascii="Times New Roman" w:hAnsi="Times New Roman" w:cs="Times New Roman"/>
          <w:sz w:val="24"/>
          <w:szCs w:val="24"/>
        </w:rPr>
        <w:t xml:space="preserve">tv. 7. § e) pontja, mely a vállalkozó által </w:t>
      </w:r>
      <w:r w:rsidRPr="00CA6977">
        <w:rPr>
          <w:rFonts w:ascii="Times New Roman" w:hAnsi="Times New Roman" w:cs="Times New Roman"/>
          <w:sz w:val="24"/>
          <w:szCs w:val="24"/>
        </w:rPr>
        <w:t xml:space="preserve">használt, </w:t>
      </w:r>
      <w:r w:rsidRPr="00CA6977">
        <w:rPr>
          <w:rFonts w:ascii="Times New Roman" w:hAnsi="Times New Roman" w:cs="Times New Roman"/>
          <w:sz w:val="24"/>
          <w:szCs w:val="24"/>
          <w:lang w:eastAsia="hu-HU"/>
        </w:rPr>
        <w:t xml:space="preserve">üzleti célt szolgáló </w:t>
      </w:r>
      <w:r w:rsidRPr="00CA6977">
        <w:rPr>
          <w:rFonts w:ascii="Times New Roman" w:hAnsi="Times New Roman" w:cs="Times New Roman"/>
          <w:sz w:val="24"/>
          <w:szCs w:val="24"/>
        </w:rPr>
        <w:t>építmények</w:t>
      </w:r>
      <w:r>
        <w:rPr>
          <w:rFonts w:ascii="Times New Roman" w:hAnsi="Times New Roman" w:cs="Times New Roman"/>
          <w:sz w:val="24"/>
          <w:szCs w:val="24"/>
        </w:rPr>
        <w:t xml:space="preserve"> esetében a H</w:t>
      </w:r>
      <w:r w:rsidRPr="00AC1823">
        <w:rPr>
          <w:rFonts w:ascii="Times New Roman" w:hAnsi="Times New Roman" w:cs="Times New Roman"/>
          <w:sz w:val="24"/>
          <w:szCs w:val="24"/>
        </w:rPr>
        <w:t xml:space="preserve">tv. 6. § d) pontján </w:t>
      </w:r>
      <w:r w:rsidRPr="00CA6977">
        <w:rPr>
          <w:rFonts w:ascii="Times New Roman" w:hAnsi="Times New Roman" w:cs="Times New Roman"/>
          <w:sz w:val="24"/>
          <w:szCs w:val="24"/>
        </w:rPr>
        <w:t xml:space="preserve">alapuló adómentességet – tekintet nélkül annak a vállalkozóra, illetve az érintett Önkormányzatra nézve esetleges gazdasági, gazdaságpolitikai előnyeire – egészében kizárja. </w:t>
      </w:r>
      <w:r w:rsidRPr="00CA6977">
        <w:rPr>
          <w:rFonts w:ascii="Times New Roman" w:hAnsi="Times New Roman" w:cs="Times New Roman"/>
          <w:sz w:val="24"/>
          <w:szCs w:val="24"/>
          <w:lang w:eastAsia="hu-HU"/>
        </w:rPr>
        <w:t>Ugyanakkor az Önkormányzat a nem vállalkozókat is adókötelezettség alá kívánja vonni, ezért az üzleti célt szolgáló építmények tárgyában generális rendelkezést tartalmaz a tervezet.</w:t>
      </w:r>
    </w:p>
    <w:p w:rsidR="00170F83" w:rsidRDefault="00170F83" w:rsidP="00C01318">
      <w:pPr>
        <w:spacing w:after="0" w:line="360" w:lineRule="auto"/>
        <w:rPr>
          <w:rFonts w:ascii="Arial" w:hAnsi="Arial" w:cs="Arial"/>
          <w:color w:val="993366"/>
          <w:sz w:val="20"/>
          <w:szCs w:val="20"/>
          <w:lang w:eastAsia="hu-HU"/>
        </w:rPr>
      </w:pPr>
      <w:r w:rsidRPr="00AB6BBF">
        <w:rPr>
          <w:rFonts w:ascii="Arial" w:hAnsi="Arial" w:cs="Arial"/>
          <w:color w:val="993366"/>
          <w:sz w:val="20"/>
          <w:szCs w:val="20"/>
          <w:lang w:eastAsia="hu-HU"/>
        </w:rPr>
        <w:t> </w:t>
      </w:r>
    </w:p>
    <w:p w:rsidR="00170F83" w:rsidRPr="00CA6977" w:rsidRDefault="00170F83" w:rsidP="00C01318">
      <w:pPr>
        <w:spacing w:after="0" w:line="360" w:lineRule="auto"/>
        <w:ind w:firstLine="708"/>
        <w:jc w:val="both"/>
        <w:rPr>
          <w:rFonts w:ascii="Arial" w:hAnsi="Arial" w:cs="Arial"/>
          <w:color w:val="993366"/>
          <w:sz w:val="20"/>
          <w:szCs w:val="20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szóban forgó törvényjavaslat a Htv.-t módosító több rendelkezésében az „épület”, illetőleg „épületrész” fogalmat „építmény” szövegre mint gyűjtőfogalomra módosítja az értelmezési zavarok megszüntetése érdekében. A fenti definíciókat érintő módosítás átvezetése szükséges az építményadóról, illetőleg a telekadóról szóló helyi rendeletben is.</w:t>
      </w:r>
    </w:p>
    <w:p w:rsidR="00170F83" w:rsidRPr="006C17D2" w:rsidRDefault="00170F83" w:rsidP="00C01318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17D2">
        <w:rPr>
          <w:rFonts w:ascii="Times New Roman" w:hAnsi="Times New Roman" w:cs="Times New Roman"/>
          <w:sz w:val="24"/>
          <w:szCs w:val="24"/>
        </w:rPr>
        <w:t xml:space="preserve">A jelenlegi módosítás mellékesen deregulációs célt is szolgál, hiszen a jogalkotásról szóló 2012. évi CXXX. törvény (továbbiakban: Jat.) 3. §-a szerint a helyi rendeletben nem ismételhető meg magasabb szintű jogszabály rendelkezése, így a Htv. szabályai sem. Ezt igazolja a Kúria Önkormányzati Tanácsa a Köf. 5056/2012/5. számú határozata, melyben kifejtette, hogy </w:t>
      </w:r>
      <w:r w:rsidRPr="006C17D2">
        <w:rPr>
          <w:rFonts w:ascii="Times New Roman" w:hAnsi="Times New Roman" w:cs="Times New Roman"/>
          <w:i/>
          <w:iCs/>
          <w:sz w:val="24"/>
          <w:szCs w:val="24"/>
        </w:rPr>
        <w:t xml:space="preserve">„a Jat. 3. §-ának helyes értelmezése szerint e tilalom a magasabb jogszabályban foglaltak szó szerinti átvételére vonatkozik, (…). A Jat. 3. §-a az ismétlést, azaz a szó szerinti átvételt tiltja.” </w:t>
      </w:r>
      <w:r w:rsidRPr="006C17D2">
        <w:rPr>
          <w:rFonts w:ascii="Times New Roman" w:hAnsi="Times New Roman" w:cs="Times New Roman"/>
          <w:sz w:val="24"/>
          <w:szCs w:val="24"/>
        </w:rPr>
        <w:t>A hivatkozott rendelkezésnek eleget téve hatályon kívül helyezésre kerülnek az adórendeletek egyes, a törvény szövegezéséből változtatás nélkül kiemelt rendelkezései.</w:t>
      </w:r>
    </w:p>
    <w:p w:rsidR="00170F83" w:rsidRPr="00D90A34" w:rsidRDefault="00170F83" w:rsidP="002A10F1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90A34">
        <w:rPr>
          <w:rFonts w:ascii="Times New Roman" w:hAnsi="Times New Roman" w:cs="Times New Roman"/>
          <w:color w:val="000000"/>
          <w:sz w:val="24"/>
          <w:szCs w:val="24"/>
          <w:u w:val="single"/>
        </w:rPr>
        <w:t>Előzetes hatásvizsgálat a rendelethez:</w:t>
      </w:r>
    </w:p>
    <w:p w:rsidR="00170F83" w:rsidRPr="00D90A34" w:rsidRDefault="00170F83" w:rsidP="002A10F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0A34">
        <w:rPr>
          <w:rFonts w:ascii="Times New Roman" w:hAnsi="Times New Roman" w:cs="Times New Roman"/>
          <w:color w:val="000000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170F83" w:rsidRPr="00C550C3" w:rsidRDefault="00170F83" w:rsidP="002A10F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50C3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170F83" w:rsidRPr="00C550C3" w:rsidRDefault="00170F83" w:rsidP="002A10F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C3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</w:t>
      </w:r>
      <w:r w:rsidRPr="002A10F1">
        <w:rPr>
          <w:rFonts w:ascii="Times New Roman" w:hAnsi="Times New Roman" w:cs="Times New Roman"/>
          <w:color w:val="993366"/>
          <w:sz w:val="24"/>
          <w:szCs w:val="24"/>
        </w:rPr>
        <w:t xml:space="preserve">. </w:t>
      </w:r>
      <w:r w:rsidRPr="001F0262">
        <w:rPr>
          <w:rFonts w:ascii="Times New Roman" w:hAnsi="Times New Roman" w:cs="Times New Roman"/>
          <w:sz w:val="24"/>
          <w:szCs w:val="24"/>
        </w:rPr>
        <w:t>Az adminisztratív terhek a rendelet módosítását követően nem változnak. A rendelet módosítása kö</w:t>
      </w:r>
      <w:r w:rsidRPr="00C550C3">
        <w:rPr>
          <w:rFonts w:ascii="Times New Roman" w:hAnsi="Times New Roman" w:cs="Times New Roman"/>
          <w:sz w:val="24"/>
          <w:szCs w:val="24"/>
        </w:rPr>
        <w:t>rnyezeti és egészségi hatással nem jár. Az adómérték nem változik.</w:t>
      </w:r>
    </w:p>
    <w:p w:rsidR="00170F83" w:rsidRPr="00C550C3" w:rsidRDefault="00170F83" w:rsidP="002A10F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50C3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:rsidR="00170F83" w:rsidRPr="00C550C3" w:rsidRDefault="00170F83" w:rsidP="002A10F1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C3">
        <w:rPr>
          <w:rFonts w:ascii="Times New Roman" w:hAnsi="Times New Roman" w:cs="Times New Roman"/>
          <w:sz w:val="24"/>
          <w:szCs w:val="24"/>
        </w:rPr>
        <w:t>A Htv.-t érintő időközi jogszabályváltozás, és ennek okán a Htv. előírásaival adekvát pontosító és kiegészítő rendelkezések beépítése indokolttá teszi a módosító rendelettervezet megalkotását. A jogalkotásról szóló 2010. évi CXXX. törvény 3. §-ában megfogalmazott ellentétes és párhuzamos szabályozási tilalom szintén szükségessé teszi a helyi rendeleti szabályozás központi jogszabályokhoz való igazítását, ugyanis ennek elmaradása esetén a helyi rendelet szövegezése és a központi jogszabály közti összhang hiánya okán törvénysértő állapot keletkezne.</w:t>
      </w:r>
    </w:p>
    <w:p w:rsidR="00170F83" w:rsidRPr="00C550C3" w:rsidRDefault="00170F83" w:rsidP="002A10F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50C3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170F83" w:rsidRPr="00C550C3" w:rsidRDefault="00170F83" w:rsidP="002A10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0C3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rendelkezésre állnak. Tehát nem keletkeztet többletfeltételeket a korábbiakhoz képest.</w:t>
      </w:r>
    </w:p>
    <w:p w:rsidR="00170F83" w:rsidRPr="00B71D01" w:rsidRDefault="00170F83" w:rsidP="00911F2C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D01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megtárgyalta és a </w:t>
      </w:r>
      <w:r>
        <w:rPr>
          <w:rFonts w:ascii="Times New Roman" w:hAnsi="Times New Roman" w:cs="Times New Roman"/>
          <w:sz w:val="24"/>
          <w:szCs w:val="24"/>
        </w:rPr>
        <w:t>83</w:t>
      </w:r>
      <w:r w:rsidRPr="00B71D01">
        <w:rPr>
          <w:rFonts w:ascii="Times New Roman" w:hAnsi="Times New Roman" w:cs="Times New Roman"/>
          <w:sz w:val="24"/>
          <w:szCs w:val="24"/>
        </w:rPr>
        <w:t>/2013.(X</w:t>
      </w: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10F1">
        <w:rPr>
          <w:rFonts w:ascii="Times New Roman" w:hAnsi="Times New Roman" w:cs="Times New Roman"/>
          <w:sz w:val="24"/>
          <w:szCs w:val="24"/>
        </w:rPr>
        <w:t>21.) számú határozatában</w:t>
      </w:r>
      <w:r w:rsidRPr="00B71D01">
        <w:rPr>
          <w:rFonts w:ascii="Times New Roman" w:hAnsi="Times New Roman" w:cs="Times New Roman"/>
          <w:sz w:val="24"/>
          <w:szCs w:val="24"/>
        </w:rPr>
        <w:t xml:space="preserve"> egyhangúlag javasolja Zalaszentgrót Város Önkormányzat Képviselő-testületének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915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helyi adókról szóló önkormányzati rendeletek módosítását</w:t>
      </w:r>
      <w:r w:rsidRPr="00B71D01">
        <w:rPr>
          <w:rFonts w:ascii="Times New Roman" w:hAnsi="Times New Roman" w:cs="Times New Roman"/>
          <w:sz w:val="24"/>
          <w:szCs w:val="24"/>
        </w:rPr>
        <w:t>.</w:t>
      </w:r>
    </w:p>
    <w:p w:rsidR="00170F83" w:rsidRPr="00D90A34" w:rsidRDefault="00170F83" w:rsidP="002A10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A34">
        <w:rPr>
          <w:rFonts w:ascii="Times New Roman" w:hAnsi="Times New Roman" w:cs="Times New Roman"/>
          <w:sz w:val="24"/>
          <w:szCs w:val="24"/>
        </w:rPr>
        <w:t>Kérem a Tisztelt Képviselő-testületet, szíveskedjen az előterjesztést megtárgyalni és a mellékelt rendelet-módosítást elfogadni.</w:t>
      </w:r>
    </w:p>
    <w:p w:rsidR="00170F83" w:rsidRPr="00B71D01" w:rsidRDefault="00170F83" w:rsidP="002A10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Pr="00B71D01" w:rsidRDefault="00170F83" w:rsidP="002A10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AB3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2013. november 22</w:t>
      </w:r>
      <w:r w:rsidRPr="00B71D01">
        <w:rPr>
          <w:rFonts w:ascii="Times New Roman" w:hAnsi="Times New Roman" w:cs="Times New Roman"/>
          <w:sz w:val="24"/>
          <w:szCs w:val="24"/>
        </w:rPr>
        <w:t>.</w:t>
      </w:r>
    </w:p>
    <w:p w:rsidR="00170F83" w:rsidRPr="00B71D01" w:rsidRDefault="00170F83" w:rsidP="00FA0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Pr="00B40AB3" w:rsidRDefault="00170F83" w:rsidP="002A10F1">
      <w:pPr>
        <w:spacing w:after="0" w:line="240" w:lineRule="auto"/>
        <w:ind w:left="4968" w:firstLine="6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0AB3">
        <w:rPr>
          <w:rFonts w:ascii="Times New Roman" w:hAnsi="Times New Roman" w:cs="Times New Roman"/>
          <w:b/>
          <w:bCs/>
          <w:sz w:val="24"/>
          <w:szCs w:val="24"/>
        </w:rPr>
        <w:t xml:space="preserve">  Dr. Simon Beáta </w:t>
      </w:r>
    </w:p>
    <w:p w:rsidR="00170F83" w:rsidRDefault="00170F83" w:rsidP="002A10F1">
      <w:pPr>
        <w:spacing w:after="0" w:line="240" w:lineRule="auto"/>
        <w:ind w:left="5676" w:firstLine="6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B71D01">
        <w:rPr>
          <w:rFonts w:ascii="Times New Roman" w:hAnsi="Times New Roman" w:cs="Times New Roman"/>
          <w:sz w:val="24"/>
          <w:szCs w:val="24"/>
        </w:rPr>
        <w:t>egyző</w:t>
      </w:r>
    </w:p>
    <w:p w:rsidR="00170F83" w:rsidRDefault="00170F83" w:rsidP="002A10F1">
      <w:pPr>
        <w:spacing w:after="0" w:line="240" w:lineRule="auto"/>
        <w:ind w:left="5676" w:firstLine="697"/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Default="00170F83" w:rsidP="002A10F1">
      <w:pPr>
        <w:spacing w:after="0" w:line="240" w:lineRule="auto"/>
        <w:ind w:left="5676" w:firstLine="697"/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Pr="00F61A83" w:rsidRDefault="00170F83" w:rsidP="00F61A83">
      <w:pPr>
        <w:spacing w:after="0" w:line="240" w:lineRule="auto"/>
        <w:ind w:left="5676" w:firstLine="697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61A83">
        <w:rPr>
          <w:rFonts w:ascii="Times New Roman" w:hAnsi="Times New Roman" w:cs="Times New Roman"/>
          <w:i/>
          <w:iCs/>
          <w:sz w:val="24"/>
          <w:szCs w:val="24"/>
        </w:rPr>
        <w:t>1. sz. melléklet</w:t>
      </w:r>
    </w:p>
    <w:p w:rsidR="00170F83" w:rsidRPr="00B71D01" w:rsidRDefault="00170F83" w:rsidP="002A10F1">
      <w:pPr>
        <w:spacing w:after="0" w:line="240" w:lineRule="auto"/>
        <w:ind w:left="5676" w:firstLine="697"/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Pr="000A1D41" w:rsidRDefault="00170F83" w:rsidP="00A22B8F">
      <w:pPr>
        <w:jc w:val="center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A1D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 Képviselő-testületének …/2013. (…….) számú önkormányzati rendelete az építményadóról szóló 8/1997.(XI. 1.) számú önkormányzati rendeletének, az idegenforgalmi adóról szóló 22/2001. (XII. 27.) számú önkormányzati rendeletének, valamint a telekadóról szóló 21/2012. (XII. 1.) számú önkormányzati rendeletének módosításáról.</w:t>
      </w:r>
    </w:p>
    <w:p w:rsidR="00170F83" w:rsidRPr="000A1D41" w:rsidRDefault="00170F83" w:rsidP="00A22B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0F83" w:rsidRPr="000A1D41" w:rsidRDefault="00170F83" w:rsidP="00A22B8F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A1D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Bevezető rendelkezések</w:t>
      </w:r>
    </w:p>
    <w:p w:rsidR="00170F83" w:rsidRPr="000A1D41" w:rsidRDefault="00170F83" w:rsidP="00A22B8F">
      <w:pPr>
        <w:jc w:val="both"/>
        <w:rPr>
          <w:rFonts w:ascii="Times New Roman" w:hAnsi="Times New Roman" w:cs="Times New Roman"/>
          <w:color w:val="993366"/>
          <w:sz w:val="24"/>
          <w:szCs w:val="24"/>
        </w:rPr>
      </w:pPr>
    </w:p>
    <w:p w:rsidR="00170F83" w:rsidRPr="000A1D41" w:rsidRDefault="00170F83" w:rsidP="00FA2BC4">
      <w:pPr>
        <w:pStyle w:val="NormalWeb"/>
        <w:spacing w:before="160" w:beforeAutospacing="0" w:after="80" w:afterAutospacing="0" w:line="360" w:lineRule="auto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 xml:space="preserve">Zalaszentgrót Város Önkormányzatának Képviselő-testülete a </w:t>
      </w:r>
      <w:r w:rsidRPr="000A1D41">
        <w:rPr>
          <w:rStyle w:val="desc"/>
          <w:rFonts w:ascii="Times New Roman" w:hAnsi="Times New Roman" w:cs="Times New Roman"/>
        </w:rPr>
        <w:t xml:space="preserve">Magyarország helyi önkormányzatairól szóló </w:t>
      </w:r>
      <w:r w:rsidRPr="000A1D41">
        <w:rPr>
          <w:rStyle w:val="lawnum"/>
          <w:rFonts w:ascii="Times New Roman" w:hAnsi="Times New Roman" w:cs="Times New Roman"/>
        </w:rPr>
        <w:t>2011. évi CLXXXIX. törvény 42. § 1. pontjában</w:t>
      </w:r>
      <w:r w:rsidRPr="000A1D41">
        <w:rPr>
          <w:rFonts w:ascii="Times New Roman" w:hAnsi="Times New Roman" w:cs="Times New Roman"/>
        </w:rPr>
        <w:t>, valamint a helyi adókról szóló 1990. évi C. törvény 1. § (1) bekezdésében kapott felhatalmazás alapján az építményadóról szóló 8/1997.(XI. 1.) számú önkormányzati rendeletének, az idegenforgalmi adóról szóló 22/2001. (XII. 27.) számú önkormányzati rendeletének, valamint a telekadóról szóló 21/2012. (XII. 1.) számú önkormányzati rendeletének módosításáról a következőket rendeli el:</w:t>
      </w:r>
    </w:p>
    <w:p w:rsidR="00170F83" w:rsidRPr="000A1D41" w:rsidRDefault="00170F83" w:rsidP="00FA2BC4">
      <w:pPr>
        <w:pStyle w:val="NormalWeb"/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Építményadó</w:t>
      </w:r>
    </w:p>
    <w:p w:rsidR="00170F83" w:rsidRPr="000A1D41" w:rsidRDefault="00170F83" w:rsidP="00FA2BC4">
      <w:pPr>
        <w:pStyle w:val="NormalWeb"/>
        <w:numPr>
          <w:ilvl w:val="0"/>
          <w:numId w:val="10"/>
        </w:numPr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§</w:t>
      </w:r>
    </w:p>
    <w:p w:rsidR="00170F83" w:rsidRPr="000A1D41" w:rsidRDefault="00170F83" w:rsidP="00FA2B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41">
        <w:rPr>
          <w:rFonts w:ascii="Times New Roman" w:hAnsi="Times New Roman" w:cs="Times New Roman"/>
          <w:sz w:val="24"/>
          <w:szCs w:val="24"/>
        </w:rPr>
        <w:t>Az építményadóról szóló 8/1997. (XI. 1.) számú önkormányzati rendelet (a továbbiakban: Ér.) 4. § (1) bekezdése helyébe a következő rendelkezés lép:</w:t>
      </w:r>
    </w:p>
    <w:p w:rsidR="00170F83" w:rsidRPr="000A1D41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4. §</w:t>
      </w:r>
    </w:p>
    <w:p w:rsidR="00170F83" w:rsidRPr="000A1D41" w:rsidRDefault="00170F83" w:rsidP="00FA2B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41">
        <w:rPr>
          <w:rFonts w:ascii="Times New Roman" w:hAnsi="Times New Roman" w:cs="Times New Roman"/>
          <w:sz w:val="24"/>
          <w:szCs w:val="24"/>
        </w:rPr>
        <w:t>(1) A helyi adókról szóló törvényben meghatározott mentességen túl mentes az adó alól:</w:t>
      </w:r>
    </w:p>
    <w:p w:rsidR="00170F83" w:rsidRPr="000A1D41" w:rsidRDefault="00170F83" w:rsidP="00FA2BC4">
      <w:pPr>
        <w:tabs>
          <w:tab w:val="num" w:pos="720"/>
        </w:tabs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A1D41">
        <w:rPr>
          <w:rFonts w:ascii="Times New Roman" w:hAnsi="Times New Roman" w:cs="Times New Roman"/>
          <w:sz w:val="24"/>
          <w:szCs w:val="24"/>
          <w:lang w:eastAsia="hu-HU"/>
        </w:rPr>
        <w:t>a)   Az az építmény, ahol az adóalany tárgyév január 1-jén lakcímet igazoló hatósági igazolvány adatai szerint állandó lakcímmel rendelkezik és azt ténylegesen, életvitelszerűen is lakhelyként használja.</w:t>
      </w:r>
    </w:p>
    <w:p w:rsidR="00170F83" w:rsidRPr="000A1D41" w:rsidRDefault="00170F83" w:rsidP="00FA2BC4">
      <w:pPr>
        <w:tabs>
          <w:tab w:val="num" w:pos="720"/>
        </w:tabs>
        <w:spacing w:after="0" w:line="360" w:lineRule="auto"/>
        <w:ind w:left="720" w:hanging="36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A1D41">
        <w:rPr>
          <w:rFonts w:ascii="Times New Roman" w:hAnsi="Times New Roman" w:cs="Times New Roman"/>
          <w:sz w:val="24"/>
          <w:szCs w:val="24"/>
          <w:lang w:eastAsia="hu-HU"/>
        </w:rPr>
        <w:t>b)   Az a nem lakás céljára szolgáló építmény, amelynek tulajdonosa, az ingatlan-nyilvántartásba bejegyzett vagyoni értékű jog jogosultja vagy bérlője a Zalaszentgrót Városi Önkormányzat illetékességi területén lévő, tényleges lakáscélú használatában álló valamely építményben a tárgyév január 1-jén lakcímet igazoló hatósági igazolvány adatai szerint állandó lakcímmel rendelkezik.</w:t>
      </w:r>
    </w:p>
    <w:p w:rsidR="00170F83" w:rsidRPr="000A1D41" w:rsidRDefault="00170F83" w:rsidP="00FA2BC4">
      <w:pPr>
        <w:spacing w:after="0" w:line="360" w:lineRule="auto"/>
        <w:ind w:left="360"/>
        <w:jc w:val="both"/>
        <w:rPr>
          <w:rFonts w:ascii="Times New Roman" w:hAnsi="Times New Roman" w:cs="Times New Roman"/>
          <w:color w:val="993366"/>
          <w:sz w:val="24"/>
          <w:szCs w:val="24"/>
          <w:lang w:eastAsia="hu-HU"/>
        </w:rPr>
      </w:pPr>
    </w:p>
    <w:p w:rsidR="00170F83" w:rsidRPr="000A1D41" w:rsidRDefault="00170F83" w:rsidP="00FA2BC4">
      <w:pPr>
        <w:pStyle w:val="NormalWeb"/>
        <w:numPr>
          <w:ilvl w:val="0"/>
          <w:numId w:val="10"/>
        </w:numPr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§</w:t>
      </w: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993366"/>
          <w:sz w:val="24"/>
          <w:szCs w:val="24"/>
          <w:lang w:eastAsia="hu-HU"/>
        </w:rPr>
      </w:pP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A1D41">
        <w:rPr>
          <w:rFonts w:ascii="Times New Roman" w:hAnsi="Times New Roman" w:cs="Times New Roman"/>
          <w:sz w:val="24"/>
          <w:szCs w:val="24"/>
          <w:lang w:eastAsia="hu-HU"/>
        </w:rPr>
        <w:t xml:space="preserve">Az Ér. 4. §-a a következő (2) bekezdéssel egészül ki: </w:t>
      </w: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993366"/>
          <w:sz w:val="24"/>
          <w:szCs w:val="24"/>
          <w:lang w:eastAsia="hu-HU"/>
        </w:rPr>
      </w:pPr>
    </w:p>
    <w:p w:rsidR="00170F83" w:rsidRPr="000A1D41" w:rsidRDefault="00170F83" w:rsidP="00FA2BC4">
      <w:pPr>
        <w:pStyle w:val="BodyText"/>
        <w:spacing w:line="360" w:lineRule="auto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(2) A 4.§ (1) bekezdésében a tényleges lakáscélú használat: Egy magánszemély számára az a lakóingatlan szolgál ténylegesen, életvitelszerűen lakóhelyéül, ahonnan életét szervezi, ahol a magánszemély az életviteléhez szükséges tevékenységeket legjellemzőbben folytatja, amely családi élete helyszínéül szolgál, amely vonatkozásában közüzemi szolgáltatásokat vesz igénybe, illetve amely  elsődleges elérhetőségi címeként jelenik meg a hatóságoknál, közműszolgáltatóknál.</w:t>
      </w: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993366"/>
          <w:sz w:val="24"/>
          <w:szCs w:val="24"/>
          <w:lang w:eastAsia="hu-HU"/>
        </w:rPr>
      </w:pPr>
    </w:p>
    <w:p w:rsidR="00170F83" w:rsidRPr="000A1D41" w:rsidRDefault="00170F83" w:rsidP="00FA2BC4">
      <w:pPr>
        <w:pStyle w:val="NormalWeb"/>
        <w:numPr>
          <w:ilvl w:val="0"/>
          <w:numId w:val="10"/>
        </w:numPr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§</w:t>
      </w: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993366"/>
          <w:sz w:val="24"/>
          <w:szCs w:val="24"/>
          <w:lang w:eastAsia="hu-HU"/>
        </w:rPr>
      </w:pP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A1D41">
        <w:rPr>
          <w:rFonts w:ascii="Times New Roman" w:hAnsi="Times New Roman" w:cs="Times New Roman"/>
          <w:sz w:val="24"/>
          <w:szCs w:val="24"/>
          <w:lang w:eastAsia="hu-HU"/>
        </w:rPr>
        <w:t xml:space="preserve">Az Ér. 4. §-a a következő (3) bekezdéssel egészül ki: </w:t>
      </w: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A1D41">
        <w:rPr>
          <w:rFonts w:ascii="Times New Roman" w:hAnsi="Times New Roman" w:cs="Times New Roman"/>
          <w:sz w:val="24"/>
          <w:szCs w:val="24"/>
          <w:lang w:eastAsia="hu-HU"/>
        </w:rPr>
        <w:t xml:space="preserve">4. § </w:t>
      </w:r>
    </w:p>
    <w:p w:rsidR="00170F83" w:rsidRPr="000A1D41" w:rsidRDefault="00170F83" w:rsidP="00FA2B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0A1D41">
        <w:rPr>
          <w:rFonts w:ascii="Times New Roman" w:hAnsi="Times New Roman" w:cs="Times New Roman"/>
          <w:sz w:val="24"/>
          <w:szCs w:val="24"/>
          <w:lang w:eastAsia="hu-HU"/>
        </w:rPr>
        <w:t xml:space="preserve">(3) A 4. § </w:t>
      </w:r>
      <w:r w:rsidRPr="000A1D41">
        <w:rPr>
          <w:rFonts w:ascii="Times New Roman" w:hAnsi="Times New Roman" w:cs="Times New Roman"/>
          <w:sz w:val="24"/>
          <w:szCs w:val="24"/>
        </w:rPr>
        <w:t>(1) bekezdésében</w:t>
      </w:r>
      <w:r w:rsidRPr="000A1D41">
        <w:rPr>
          <w:rFonts w:ascii="Times New Roman" w:hAnsi="Times New Roman" w:cs="Times New Roman"/>
          <w:sz w:val="24"/>
          <w:szCs w:val="24"/>
          <w:lang w:eastAsia="hu-HU"/>
        </w:rPr>
        <w:t xml:space="preserve"> meghatározott adómentesség nem vonatkozik az üzleti célt szolgáló építményre.</w:t>
      </w:r>
    </w:p>
    <w:p w:rsidR="00170F83" w:rsidRPr="000A1D41" w:rsidRDefault="00170F83" w:rsidP="00FA2BC4">
      <w:pPr>
        <w:pStyle w:val="NormalWeb"/>
        <w:numPr>
          <w:ilvl w:val="0"/>
          <w:numId w:val="10"/>
        </w:numPr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§</w:t>
      </w:r>
    </w:p>
    <w:p w:rsidR="00170F83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Az Ér. 7. § b) pontjában az „épület” szövegrész helyébe az „építmény” szövegrész lép.</w:t>
      </w:r>
    </w:p>
    <w:p w:rsidR="00170F83" w:rsidRPr="000A1D41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</w:p>
    <w:p w:rsidR="00170F83" w:rsidRPr="000A1D41" w:rsidRDefault="00170F83" w:rsidP="00FA2BC4">
      <w:pPr>
        <w:pStyle w:val="NormalWeb"/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Telekadó</w:t>
      </w:r>
    </w:p>
    <w:p w:rsidR="00170F83" w:rsidRPr="000A1D41" w:rsidRDefault="00170F83" w:rsidP="00FA2BC4">
      <w:pPr>
        <w:pStyle w:val="NormalWeb"/>
        <w:numPr>
          <w:ilvl w:val="0"/>
          <w:numId w:val="10"/>
        </w:numPr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§</w:t>
      </w:r>
    </w:p>
    <w:p w:rsidR="00170F83" w:rsidRPr="000A1D41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A telekadóról szóló 21/2012. (XII. 1.) számú önkormányzati rendelet (a továbbiakban: Tr.) 2. § helyébe a következő rendelkezés lép:</w:t>
      </w:r>
    </w:p>
    <w:p w:rsidR="00170F83" w:rsidRPr="000A1D41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2. §</w:t>
      </w:r>
    </w:p>
    <w:p w:rsidR="00170F83" w:rsidRPr="000A1D41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Az adókötelezettség meghatározására a Htv. 17. §-ban foglaltak az irányadók.</w:t>
      </w:r>
    </w:p>
    <w:p w:rsidR="00170F83" w:rsidRPr="000A1D41" w:rsidRDefault="00170F83" w:rsidP="00FA2BC4">
      <w:pPr>
        <w:pStyle w:val="NormalWeb"/>
        <w:numPr>
          <w:ilvl w:val="0"/>
          <w:numId w:val="10"/>
        </w:numPr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§</w:t>
      </w:r>
    </w:p>
    <w:p w:rsidR="00170F83" w:rsidRPr="000A1D41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993366"/>
        </w:rPr>
      </w:pPr>
      <w:r w:rsidRPr="000A1D41">
        <w:rPr>
          <w:rFonts w:ascii="Times New Roman" w:hAnsi="Times New Roman" w:cs="Times New Roman"/>
        </w:rPr>
        <w:t>A Tr. 6. § (6) bekezdésében az „épület, épületrész” szövegrész helyébe az „építmény” szövegrész lép.</w:t>
      </w:r>
    </w:p>
    <w:p w:rsidR="00170F83" w:rsidRPr="000A1D41" w:rsidRDefault="00170F83" w:rsidP="00FA2BC4">
      <w:pPr>
        <w:pStyle w:val="NormalWeb"/>
        <w:spacing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Záró rendelkezések</w:t>
      </w:r>
    </w:p>
    <w:p w:rsidR="00170F83" w:rsidRPr="000A1D41" w:rsidRDefault="00170F83" w:rsidP="00FA2BC4">
      <w:pPr>
        <w:pStyle w:val="NormalWeb"/>
        <w:numPr>
          <w:ilvl w:val="0"/>
          <w:numId w:val="10"/>
        </w:numPr>
        <w:spacing w:before="160" w:beforeAutospacing="0" w:after="80" w:afterAutospacing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A1D41">
        <w:rPr>
          <w:rFonts w:ascii="Times New Roman" w:hAnsi="Times New Roman" w:cs="Times New Roman"/>
          <w:b/>
          <w:bCs/>
          <w:i/>
          <w:iCs/>
        </w:rPr>
        <w:t>§</w:t>
      </w:r>
    </w:p>
    <w:p w:rsidR="00170F83" w:rsidRPr="000A1D41" w:rsidRDefault="00170F83" w:rsidP="00FA2B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1D41">
        <w:rPr>
          <w:rFonts w:ascii="Times New Roman" w:hAnsi="Times New Roman" w:cs="Times New Roman"/>
          <w:sz w:val="24"/>
          <w:szCs w:val="24"/>
        </w:rPr>
        <w:t>(1) E rendelet a kihirdetését követ</w:t>
      </w:r>
      <w:r w:rsidRPr="000A1D41">
        <w:rPr>
          <w:rFonts w:ascii="Times New Roman" w:eastAsia="TimesNewRoman" w:hAnsi="Times New Roman" w:cs="Times New Roman"/>
          <w:sz w:val="24"/>
          <w:szCs w:val="24"/>
        </w:rPr>
        <w:t xml:space="preserve">ő </w:t>
      </w:r>
      <w:r w:rsidRPr="000A1D41">
        <w:rPr>
          <w:rFonts w:ascii="Times New Roman" w:hAnsi="Times New Roman" w:cs="Times New Roman"/>
          <w:sz w:val="24"/>
          <w:szCs w:val="24"/>
        </w:rPr>
        <w:t>napon lép hatályba és a hatályba lépését követ</w:t>
      </w:r>
      <w:r w:rsidRPr="000A1D41">
        <w:rPr>
          <w:rFonts w:ascii="Times New Roman" w:eastAsia="TimesNewRoman" w:hAnsi="Times New Roman" w:cs="Times New Roman"/>
          <w:sz w:val="24"/>
          <w:szCs w:val="24"/>
        </w:rPr>
        <w:t xml:space="preserve">ő </w:t>
      </w:r>
      <w:r w:rsidRPr="000A1D41">
        <w:rPr>
          <w:rFonts w:ascii="Times New Roman" w:hAnsi="Times New Roman" w:cs="Times New Roman"/>
          <w:sz w:val="24"/>
          <w:szCs w:val="24"/>
        </w:rPr>
        <w:t>napon hatályát veszti.</w:t>
      </w:r>
    </w:p>
    <w:p w:rsidR="00170F83" w:rsidRPr="000A1D41" w:rsidRDefault="00170F83" w:rsidP="00FA2BC4">
      <w:pPr>
        <w:pStyle w:val="NormalWeb"/>
        <w:spacing w:line="360" w:lineRule="auto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(2) A rendelet hatálybalépésével egyidejűleg hatályon kívül helyezésre kerül az idegenforgalmi adóról szóló 22/2001. (XII. 27.) számú önkormányzati rendelet 11. §-a.</w:t>
      </w:r>
    </w:p>
    <w:p w:rsidR="00170F83" w:rsidRPr="000A1D41" w:rsidRDefault="00170F83" w:rsidP="00A22B8F">
      <w:pPr>
        <w:pStyle w:val="NormalWeb"/>
        <w:jc w:val="both"/>
        <w:rPr>
          <w:rFonts w:ascii="Times New Roman" w:hAnsi="Times New Roman" w:cs="Times New Roman"/>
        </w:rPr>
      </w:pPr>
    </w:p>
    <w:p w:rsidR="00170F83" w:rsidRPr="000A1D41" w:rsidRDefault="00170F83" w:rsidP="00A22B8F">
      <w:pPr>
        <w:pStyle w:val="NormalWeb"/>
        <w:jc w:val="both"/>
        <w:rPr>
          <w:rFonts w:ascii="Times New Roman" w:hAnsi="Times New Roman" w:cs="Times New Roman"/>
          <w:b/>
          <w:bCs/>
        </w:rPr>
      </w:pPr>
      <w:r w:rsidRPr="000A1D41">
        <w:rPr>
          <w:rFonts w:ascii="Times New Roman" w:hAnsi="Times New Roman" w:cs="Times New Roman"/>
          <w:b/>
          <w:bCs/>
        </w:rPr>
        <w:t xml:space="preserve"> Baracskai József                                                                  </w:t>
      </w:r>
      <w:r w:rsidRPr="000A1D41">
        <w:rPr>
          <w:rFonts w:ascii="Times New Roman" w:hAnsi="Times New Roman" w:cs="Times New Roman"/>
          <w:b/>
          <w:bCs/>
        </w:rPr>
        <w:tab/>
        <w:t xml:space="preserve">  Dr. Simon Beáta  </w:t>
      </w:r>
    </w:p>
    <w:p w:rsidR="00170F83" w:rsidRPr="000A1D41" w:rsidRDefault="00170F83" w:rsidP="00A22B8F">
      <w:pPr>
        <w:pStyle w:val="NormalWeb"/>
        <w:jc w:val="both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 xml:space="preserve">   polgármester                                                                                          jegyző</w:t>
      </w:r>
    </w:p>
    <w:p w:rsidR="00170F83" w:rsidRPr="000A1D41" w:rsidRDefault="00170F83" w:rsidP="00A22B8F">
      <w:pPr>
        <w:pStyle w:val="NormalWeb"/>
        <w:spacing w:before="160" w:beforeAutospacing="0" w:after="80" w:afterAutospacing="0"/>
        <w:rPr>
          <w:rFonts w:ascii="Times New Roman" w:hAnsi="Times New Roman" w:cs="Times New Roman"/>
        </w:rPr>
      </w:pPr>
    </w:p>
    <w:p w:rsidR="00170F83" w:rsidRPr="000A1D41" w:rsidRDefault="00170F83" w:rsidP="00A22B8F">
      <w:pPr>
        <w:pStyle w:val="NormalWeb"/>
        <w:spacing w:before="160" w:beforeAutospacing="0" w:after="80" w:afterAutospacing="0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>A rendelet 2013. ………………hó …... napján került kihirdetésre.</w:t>
      </w:r>
    </w:p>
    <w:p w:rsidR="00170F83" w:rsidRPr="000A1D41" w:rsidRDefault="00170F83" w:rsidP="00A22B8F">
      <w:pPr>
        <w:pStyle w:val="NormalWeb"/>
        <w:spacing w:before="160" w:beforeAutospacing="0" w:after="80" w:afterAutospacing="0"/>
        <w:rPr>
          <w:rFonts w:ascii="Times New Roman" w:hAnsi="Times New Roman" w:cs="Times New Roman"/>
          <w:b/>
          <w:bCs/>
        </w:rPr>
      </w:pP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  <w:b/>
          <w:bCs/>
        </w:rPr>
        <w:t>Dr. Simon Beáta</w:t>
      </w:r>
    </w:p>
    <w:p w:rsidR="00170F83" w:rsidRPr="000A1D41" w:rsidRDefault="00170F83" w:rsidP="00B40AB3">
      <w:pPr>
        <w:pStyle w:val="NormalWeb"/>
        <w:spacing w:before="160" w:beforeAutospacing="0" w:after="80" w:afterAutospacing="0"/>
        <w:rPr>
          <w:rFonts w:ascii="Times New Roman" w:hAnsi="Times New Roman" w:cs="Times New Roman"/>
        </w:rPr>
      </w:pP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</w:r>
      <w:r w:rsidRPr="000A1D41">
        <w:rPr>
          <w:rFonts w:ascii="Times New Roman" w:hAnsi="Times New Roman" w:cs="Times New Roman"/>
        </w:rPr>
        <w:tab/>
        <w:t xml:space="preserve">         jegyző</w:t>
      </w:r>
    </w:p>
    <w:sectPr w:rsidR="00170F83" w:rsidRPr="000A1D41" w:rsidSect="00D965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83" w:rsidRDefault="00170F83" w:rsidP="002C67C0">
      <w:pPr>
        <w:spacing w:after="0" w:line="240" w:lineRule="auto"/>
      </w:pPr>
      <w:r>
        <w:separator/>
      </w:r>
    </w:p>
  </w:endnote>
  <w:endnote w:type="continuationSeparator" w:id="0">
    <w:p w:rsidR="00170F83" w:rsidRDefault="00170F83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83" w:rsidRDefault="00170F83" w:rsidP="00114B4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170F83" w:rsidRDefault="00170F83">
    <w:pPr>
      <w:pStyle w:val="Footer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8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83" w:rsidRDefault="00170F83" w:rsidP="002C67C0">
      <w:pPr>
        <w:spacing w:after="0" w:line="240" w:lineRule="auto"/>
      </w:pPr>
      <w:r>
        <w:separator/>
      </w:r>
    </w:p>
  </w:footnote>
  <w:footnote w:type="continuationSeparator" w:id="0">
    <w:p w:rsidR="00170F83" w:rsidRDefault="00170F83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F83" w:rsidRDefault="00170F83">
    <w:pPr>
      <w:pStyle w:val="Header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1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C5B5D"/>
    <w:multiLevelType w:val="hybridMultilevel"/>
    <w:tmpl w:val="8BCECCA2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49A2791"/>
    <w:multiLevelType w:val="hybridMultilevel"/>
    <w:tmpl w:val="63345D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F6A6B7B"/>
    <w:multiLevelType w:val="hybridMultilevel"/>
    <w:tmpl w:val="4F909E76"/>
    <w:lvl w:ilvl="0" w:tplc="13BED1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D8C0E4E"/>
    <w:multiLevelType w:val="hybridMultilevel"/>
    <w:tmpl w:val="F4D64108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6C434FC"/>
    <w:multiLevelType w:val="hybridMultilevel"/>
    <w:tmpl w:val="D28251BA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BA033E4"/>
    <w:multiLevelType w:val="hybridMultilevel"/>
    <w:tmpl w:val="D4427B1E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4F4A1E"/>
    <w:multiLevelType w:val="hybridMultilevel"/>
    <w:tmpl w:val="947A78C4"/>
    <w:lvl w:ilvl="0" w:tplc="7456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070626"/>
    <w:multiLevelType w:val="hybridMultilevel"/>
    <w:tmpl w:val="FEA222DC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DCA0B09"/>
    <w:multiLevelType w:val="hybridMultilevel"/>
    <w:tmpl w:val="7E7015A6"/>
    <w:lvl w:ilvl="0" w:tplc="12A0CD9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5A4B"/>
    <w:rsid w:val="00007BBE"/>
    <w:rsid w:val="00013C8F"/>
    <w:rsid w:val="000247F9"/>
    <w:rsid w:val="00057139"/>
    <w:rsid w:val="000573BA"/>
    <w:rsid w:val="00074D1E"/>
    <w:rsid w:val="00083066"/>
    <w:rsid w:val="00092272"/>
    <w:rsid w:val="00092F5C"/>
    <w:rsid w:val="000A1645"/>
    <w:rsid w:val="000A1D41"/>
    <w:rsid w:val="000A6AB6"/>
    <w:rsid w:val="000C45BD"/>
    <w:rsid w:val="000F6C2B"/>
    <w:rsid w:val="001138C9"/>
    <w:rsid w:val="00114B43"/>
    <w:rsid w:val="001277C6"/>
    <w:rsid w:val="001451DB"/>
    <w:rsid w:val="001479CB"/>
    <w:rsid w:val="0015339C"/>
    <w:rsid w:val="00154F15"/>
    <w:rsid w:val="001666EA"/>
    <w:rsid w:val="00170F83"/>
    <w:rsid w:val="0017495F"/>
    <w:rsid w:val="00180115"/>
    <w:rsid w:val="001D7397"/>
    <w:rsid w:val="001D7C43"/>
    <w:rsid w:val="001F0262"/>
    <w:rsid w:val="00200CE7"/>
    <w:rsid w:val="0020138B"/>
    <w:rsid w:val="00216641"/>
    <w:rsid w:val="00220647"/>
    <w:rsid w:val="00231CCB"/>
    <w:rsid w:val="00236357"/>
    <w:rsid w:val="00241089"/>
    <w:rsid w:val="002516D0"/>
    <w:rsid w:val="00260F16"/>
    <w:rsid w:val="00277233"/>
    <w:rsid w:val="00296FC3"/>
    <w:rsid w:val="002A10F1"/>
    <w:rsid w:val="002A393D"/>
    <w:rsid w:val="002B2100"/>
    <w:rsid w:val="002C255B"/>
    <w:rsid w:val="002C67C0"/>
    <w:rsid w:val="002E03F2"/>
    <w:rsid w:val="002E2D98"/>
    <w:rsid w:val="003001CE"/>
    <w:rsid w:val="003158B2"/>
    <w:rsid w:val="00315E53"/>
    <w:rsid w:val="0033237A"/>
    <w:rsid w:val="0035784F"/>
    <w:rsid w:val="00363420"/>
    <w:rsid w:val="0036703B"/>
    <w:rsid w:val="00377A25"/>
    <w:rsid w:val="003A5B7D"/>
    <w:rsid w:val="003B3123"/>
    <w:rsid w:val="003C1230"/>
    <w:rsid w:val="003D38E9"/>
    <w:rsid w:val="003E6799"/>
    <w:rsid w:val="004062D4"/>
    <w:rsid w:val="00426234"/>
    <w:rsid w:val="00440A97"/>
    <w:rsid w:val="00460B0F"/>
    <w:rsid w:val="00490A61"/>
    <w:rsid w:val="004933AC"/>
    <w:rsid w:val="004C73D9"/>
    <w:rsid w:val="004D7AA2"/>
    <w:rsid w:val="004D7DB1"/>
    <w:rsid w:val="004E190F"/>
    <w:rsid w:val="004E698C"/>
    <w:rsid w:val="004F7DE0"/>
    <w:rsid w:val="005137C6"/>
    <w:rsid w:val="00534CE5"/>
    <w:rsid w:val="00535758"/>
    <w:rsid w:val="005456C9"/>
    <w:rsid w:val="00555169"/>
    <w:rsid w:val="0057563D"/>
    <w:rsid w:val="0059341E"/>
    <w:rsid w:val="00594921"/>
    <w:rsid w:val="00597B3A"/>
    <w:rsid w:val="005A6473"/>
    <w:rsid w:val="005C4B0D"/>
    <w:rsid w:val="00603AFD"/>
    <w:rsid w:val="006045F8"/>
    <w:rsid w:val="0061145C"/>
    <w:rsid w:val="00616045"/>
    <w:rsid w:val="00643906"/>
    <w:rsid w:val="00657B27"/>
    <w:rsid w:val="006708FA"/>
    <w:rsid w:val="006741E0"/>
    <w:rsid w:val="006C17D2"/>
    <w:rsid w:val="006C404C"/>
    <w:rsid w:val="006D5F8F"/>
    <w:rsid w:val="006D7147"/>
    <w:rsid w:val="007045D4"/>
    <w:rsid w:val="00705F3C"/>
    <w:rsid w:val="0073013E"/>
    <w:rsid w:val="00741C9E"/>
    <w:rsid w:val="00743239"/>
    <w:rsid w:val="00743960"/>
    <w:rsid w:val="00743D16"/>
    <w:rsid w:val="00744375"/>
    <w:rsid w:val="0075052C"/>
    <w:rsid w:val="00795816"/>
    <w:rsid w:val="007A1722"/>
    <w:rsid w:val="007B47A7"/>
    <w:rsid w:val="007B4C97"/>
    <w:rsid w:val="007E502C"/>
    <w:rsid w:val="008016A3"/>
    <w:rsid w:val="00801704"/>
    <w:rsid w:val="008257D3"/>
    <w:rsid w:val="00834263"/>
    <w:rsid w:val="0084487C"/>
    <w:rsid w:val="00867883"/>
    <w:rsid w:val="00872504"/>
    <w:rsid w:val="00876C1D"/>
    <w:rsid w:val="0088791F"/>
    <w:rsid w:val="0089035F"/>
    <w:rsid w:val="008A2361"/>
    <w:rsid w:val="008A5788"/>
    <w:rsid w:val="008B4703"/>
    <w:rsid w:val="008C7650"/>
    <w:rsid w:val="008D200D"/>
    <w:rsid w:val="008E16D9"/>
    <w:rsid w:val="00902BF9"/>
    <w:rsid w:val="00906B5A"/>
    <w:rsid w:val="00911F2C"/>
    <w:rsid w:val="00934BE6"/>
    <w:rsid w:val="00941F4D"/>
    <w:rsid w:val="00950DC2"/>
    <w:rsid w:val="009524B3"/>
    <w:rsid w:val="00970443"/>
    <w:rsid w:val="009951BD"/>
    <w:rsid w:val="009A43D5"/>
    <w:rsid w:val="009A7E3C"/>
    <w:rsid w:val="009B123D"/>
    <w:rsid w:val="009B5A0C"/>
    <w:rsid w:val="009C3197"/>
    <w:rsid w:val="009D3035"/>
    <w:rsid w:val="009F33B7"/>
    <w:rsid w:val="00A20990"/>
    <w:rsid w:val="00A21081"/>
    <w:rsid w:val="00A22A08"/>
    <w:rsid w:val="00A22B8F"/>
    <w:rsid w:val="00A44A34"/>
    <w:rsid w:val="00A464A2"/>
    <w:rsid w:val="00A85818"/>
    <w:rsid w:val="00A93D3C"/>
    <w:rsid w:val="00AA0CA4"/>
    <w:rsid w:val="00AB583A"/>
    <w:rsid w:val="00AB6BBF"/>
    <w:rsid w:val="00AC056A"/>
    <w:rsid w:val="00AC0C77"/>
    <w:rsid w:val="00AC1099"/>
    <w:rsid w:val="00AC1823"/>
    <w:rsid w:val="00AF1909"/>
    <w:rsid w:val="00AF3A3D"/>
    <w:rsid w:val="00B02C22"/>
    <w:rsid w:val="00B40AB3"/>
    <w:rsid w:val="00B46435"/>
    <w:rsid w:val="00B524D1"/>
    <w:rsid w:val="00B53C7B"/>
    <w:rsid w:val="00B70A51"/>
    <w:rsid w:val="00B71D01"/>
    <w:rsid w:val="00B82FBB"/>
    <w:rsid w:val="00B86CA8"/>
    <w:rsid w:val="00BA541B"/>
    <w:rsid w:val="00BA6B6B"/>
    <w:rsid w:val="00BC4715"/>
    <w:rsid w:val="00BD3465"/>
    <w:rsid w:val="00BF0E60"/>
    <w:rsid w:val="00C01318"/>
    <w:rsid w:val="00C221C3"/>
    <w:rsid w:val="00C45F47"/>
    <w:rsid w:val="00C550C3"/>
    <w:rsid w:val="00C65894"/>
    <w:rsid w:val="00C767AF"/>
    <w:rsid w:val="00C829F9"/>
    <w:rsid w:val="00CA6977"/>
    <w:rsid w:val="00CB55A2"/>
    <w:rsid w:val="00CD02E8"/>
    <w:rsid w:val="00CD70F0"/>
    <w:rsid w:val="00CF0333"/>
    <w:rsid w:val="00CF36C9"/>
    <w:rsid w:val="00CF573A"/>
    <w:rsid w:val="00D00596"/>
    <w:rsid w:val="00D04A87"/>
    <w:rsid w:val="00D3680F"/>
    <w:rsid w:val="00D73063"/>
    <w:rsid w:val="00D90A34"/>
    <w:rsid w:val="00D965C6"/>
    <w:rsid w:val="00DB36C2"/>
    <w:rsid w:val="00DB57D2"/>
    <w:rsid w:val="00DC4CB3"/>
    <w:rsid w:val="00DF4103"/>
    <w:rsid w:val="00E10D3E"/>
    <w:rsid w:val="00E205F1"/>
    <w:rsid w:val="00E248C7"/>
    <w:rsid w:val="00E43C29"/>
    <w:rsid w:val="00E47AE8"/>
    <w:rsid w:val="00E63717"/>
    <w:rsid w:val="00E64F9E"/>
    <w:rsid w:val="00E915F8"/>
    <w:rsid w:val="00EA090B"/>
    <w:rsid w:val="00EB0B1F"/>
    <w:rsid w:val="00EB6C22"/>
    <w:rsid w:val="00EC1852"/>
    <w:rsid w:val="00ED016F"/>
    <w:rsid w:val="00EF34DB"/>
    <w:rsid w:val="00F0618F"/>
    <w:rsid w:val="00F145F9"/>
    <w:rsid w:val="00F40588"/>
    <w:rsid w:val="00F431AD"/>
    <w:rsid w:val="00F4757F"/>
    <w:rsid w:val="00F478EF"/>
    <w:rsid w:val="00F61A83"/>
    <w:rsid w:val="00F70E41"/>
    <w:rsid w:val="00FA0F46"/>
    <w:rsid w:val="00FA1FCB"/>
    <w:rsid w:val="00FA2BC4"/>
    <w:rsid w:val="00FA6121"/>
    <w:rsid w:val="00FC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C67C0"/>
  </w:style>
  <w:style w:type="paragraph" w:styleId="Footer">
    <w:name w:val="footer"/>
    <w:basedOn w:val="Normal"/>
    <w:link w:val="Footer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C67C0"/>
  </w:style>
  <w:style w:type="paragraph" w:styleId="BalloonText">
    <w:name w:val="Balloon Text"/>
    <w:basedOn w:val="Normal"/>
    <w:link w:val="BalloonText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5551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ageNumber">
    <w:name w:val="page number"/>
    <w:basedOn w:val="DefaultParagraphFont"/>
    <w:uiPriority w:val="99"/>
    <w:rsid w:val="00DB57D2"/>
  </w:style>
  <w:style w:type="character" w:customStyle="1" w:styleId="para">
    <w:name w:val="para"/>
    <w:basedOn w:val="DefaultParagraphFont"/>
    <w:uiPriority w:val="99"/>
    <w:rsid w:val="00AB6BBF"/>
  </w:style>
  <w:style w:type="character" w:customStyle="1" w:styleId="point">
    <w:name w:val="point"/>
    <w:basedOn w:val="DefaultParagraphFont"/>
    <w:uiPriority w:val="99"/>
    <w:rsid w:val="00AB6BBF"/>
  </w:style>
  <w:style w:type="character" w:styleId="Hyperlink">
    <w:name w:val="Hyperlink"/>
    <w:basedOn w:val="DefaultParagraphFont"/>
    <w:uiPriority w:val="99"/>
    <w:rsid w:val="00AB6BBF"/>
    <w:rPr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AB6BBF"/>
    <w:rPr>
      <w:i/>
      <w:iCs/>
    </w:rPr>
  </w:style>
  <w:style w:type="paragraph" w:styleId="NormalWeb">
    <w:name w:val="Normal (Web)"/>
    <w:basedOn w:val="Normal"/>
    <w:uiPriority w:val="99"/>
    <w:rsid w:val="00A22B8F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desc">
    <w:name w:val="desc"/>
    <w:basedOn w:val="DefaultParagraphFont"/>
    <w:uiPriority w:val="99"/>
    <w:rsid w:val="00A22B8F"/>
  </w:style>
  <w:style w:type="character" w:customStyle="1" w:styleId="lawnum">
    <w:name w:val="lawnum"/>
    <w:basedOn w:val="DefaultParagraphFont"/>
    <w:uiPriority w:val="99"/>
    <w:rsid w:val="00A22B8F"/>
  </w:style>
  <w:style w:type="paragraph" w:customStyle="1" w:styleId="Szvegtrzsbehzssal21">
    <w:name w:val="Szövegtörzs behúzással 21"/>
    <w:basedOn w:val="Normal"/>
    <w:uiPriority w:val="99"/>
    <w:rsid w:val="00A22B8F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rsid w:val="00FA2BC4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15E5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81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81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195</TotalTime>
  <Pages>7</Pages>
  <Words>1335</Words>
  <Characters>9219</Characters>
  <Application>Microsoft Office Outlook</Application>
  <DocSecurity>0</DocSecurity>
  <Lines>0</Lines>
  <Paragraphs>0</Paragraphs>
  <ScaleCrop>false</ScaleCrop>
  <Company>Zalaszentgrót Város Önkormányzata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220-14 / 2013</dc:title>
  <dc:subject/>
  <dc:creator>Dr. Csarmasz Emese</dc:creator>
  <cp:keywords/>
  <dc:description/>
  <cp:lastModifiedBy>Dr. Csarmasz Emese</cp:lastModifiedBy>
  <cp:revision>23</cp:revision>
  <dcterms:created xsi:type="dcterms:W3CDTF">2013-11-14T07:45:00Z</dcterms:created>
  <dcterms:modified xsi:type="dcterms:W3CDTF">2013-11-25T11:01:00Z</dcterms:modified>
</cp:coreProperties>
</file>