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B30" w:rsidRDefault="00A85B30" w:rsidP="00A85B30">
      <w:pPr>
        <w:jc w:val="both"/>
      </w:pPr>
      <w:r w:rsidRPr="00DD3024">
        <w:rPr>
          <w:rFonts w:ascii="Times New Roman" w:hAnsi="Times New Roman" w:cs="Times New Roman"/>
          <w:b/>
          <w:sz w:val="24"/>
          <w:szCs w:val="24"/>
          <w:u w:val="single"/>
        </w:rPr>
        <w:t>Szám:</w:t>
      </w:r>
      <w:r w:rsidRPr="00DD3024">
        <w:rPr>
          <w:rFonts w:ascii="Times New Roman" w:hAnsi="Times New Roman" w:cs="Times New Roman"/>
          <w:sz w:val="24"/>
          <w:szCs w:val="24"/>
        </w:rPr>
        <w:t xml:space="preserve"> 1-2/2014</w:t>
      </w:r>
      <w:r>
        <w:t>.</w:t>
      </w:r>
      <w:r w:rsidRPr="00DD3024">
        <w:rPr>
          <w:rFonts w:ascii="Times New Roman" w:hAnsi="Times New Roman" w:cs="Times New Roman"/>
          <w:sz w:val="24"/>
          <w:szCs w:val="24"/>
        </w:rPr>
        <w:t xml:space="preserve"> </w:t>
      </w:r>
    </w:p>
    <w:p w:rsidR="00A85B30" w:rsidRPr="00DD3024" w:rsidRDefault="00D85FAB" w:rsidP="00A85B3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A85B30">
        <w:rPr>
          <w:rFonts w:ascii="Times New Roman" w:hAnsi="Times New Roman" w:cs="Times New Roman"/>
          <w:sz w:val="24"/>
          <w:szCs w:val="24"/>
        </w:rPr>
        <w:t>. sz. nap</w:t>
      </w:r>
      <w:r w:rsidR="00A85B30" w:rsidRPr="00DD3024">
        <w:rPr>
          <w:rFonts w:ascii="Times New Roman" w:hAnsi="Times New Roman" w:cs="Times New Roman"/>
          <w:sz w:val="24"/>
          <w:szCs w:val="24"/>
        </w:rPr>
        <w:t>irendi pont anyaga</w:t>
      </w:r>
    </w:p>
    <w:p w:rsidR="007E2A93" w:rsidRPr="00A85B30" w:rsidRDefault="007E2A93" w:rsidP="007E2A93">
      <w:pPr>
        <w:rPr>
          <w:rFonts w:ascii="Times New Roman" w:hAnsi="Times New Roman" w:cs="Times New Roman"/>
          <w:sz w:val="24"/>
          <w:szCs w:val="24"/>
        </w:rPr>
      </w:pPr>
    </w:p>
    <w:p w:rsidR="007E2A93" w:rsidRPr="00A85B30" w:rsidRDefault="007E2A93" w:rsidP="00A85B30">
      <w:pPr>
        <w:jc w:val="center"/>
        <w:rPr>
          <w:rFonts w:ascii="Times New Roman" w:hAnsi="Times New Roman" w:cs="Times New Roman"/>
          <w:sz w:val="24"/>
          <w:szCs w:val="24"/>
        </w:rPr>
      </w:pPr>
      <w:r w:rsidRPr="00A85B30">
        <w:rPr>
          <w:rFonts w:ascii="Times New Roman" w:hAnsi="Times New Roman" w:cs="Times New Roman"/>
          <w:sz w:val="24"/>
          <w:szCs w:val="24"/>
        </w:rPr>
        <w:t>Előterjesztés</w:t>
      </w:r>
    </w:p>
    <w:p w:rsidR="007E2A93" w:rsidRPr="00A85B30" w:rsidRDefault="007E2A93" w:rsidP="00A85B30">
      <w:pPr>
        <w:jc w:val="center"/>
        <w:rPr>
          <w:rFonts w:ascii="Times New Roman" w:hAnsi="Times New Roman" w:cs="Times New Roman"/>
          <w:sz w:val="24"/>
          <w:szCs w:val="24"/>
        </w:rPr>
      </w:pPr>
      <w:r w:rsidRPr="00A85B30">
        <w:rPr>
          <w:rFonts w:ascii="Times New Roman" w:hAnsi="Times New Roman" w:cs="Times New Roman"/>
          <w:sz w:val="24"/>
          <w:szCs w:val="24"/>
        </w:rPr>
        <w:t>Zalaszentgrót Városi Önkormányzat Képviselő-testülete</w:t>
      </w:r>
    </w:p>
    <w:p w:rsidR="007E2A93" w:rsidRPr="00A85B30" w:rsidRDefault="007E2A93" w:rsidP="00A85B30">
      <w:pPr>
        <w:jc w:val="center"/>
        <w:rPr>
          <w:rFonts w:ascii="Times New Roman" w:hAnsi="Times New Roman" w:cs="Times New Roman"/>
          <w:sz w:val="24"/>
          <w:szCs w:val="24"/>
        </w:rPr>
      </w:pPr>
      <w:r w:rsidRPr="00A85B30">
        <w:rPr>
          <w:rFonts w:ascii="Times New Roman" w:hAnsi="Times New Roman" w:cs="Times New Roman"/>
          <w:sz w:val="24"/>
          <w:szCs w:val="24"/>
        </w:rPr>
        <w:t>2014. február 13-i ülésére</w:t>
      </w:r>
    </w:p>
    <w:p w:rsidR="007E2A93" w:rsidRPr="00A85B30" w:rsidRDefault="007E2A93" w:rsidP="007E2A93">
      <w:pPr>
        <w:rPr>
          <w:rFonts w:ascii="Times New Roman" w:hAnsi="Times New Roman" w:cs="Times New Roman"/>
          <w:sz w:val="24"/>
          <w:szCs w:val="24"/>
        </w:rPr>
      </w:pPr>
    </w:p>
    <w:p w:rsidR="007E2A93" w:rsidRPr="00A85B30" w:rsidRDefault="00A85B30" w:rsidP="007E2A93">
      <w:pPr>
        <w:jc w:val="both"/>
        <w:rPr>
          <w:rFonts w:ascii="Times New Roman" w:hAnsi="Times New Roman" w:cs="Times New Roman"/>
          <w:sz w:val="24"/>
          <w:szCs w:val="24"/>
        </w:rPr>
      </w:pPr>
      <w:r>
        <w:rPr>
          <w:rFonts w:ascii="Times New Roman" w:hAnsi="Times New Roman" w:cs="Times New Roman"/>
          <w:sz w:val="24"/>
          <w:szCs w:val="24"/>
        </w:rPr>
        <w:t xml:space="preserve">Tárgy: Zalaszentgrót Város Önkormányzat </w:t>
      </w:r>
      <w:r w:rsidR="007E2A93" w:rsidRPr="00A85B30">
        <w:rPr>
          <w:rFonts w:ascii="Times New Roman" w:hAnsi="Times New Roman" w:cs="Times New Roman"/>
          <w:sz w:val="24"/>
          <w:szCs w:val="24"/>
        </w:rPr>
        <w:t>2014.</w:t>
      </w:r>
      <w:r w:rsidR="00D85FAB">
        <w:rPr>
          <w:rFonts w:ascii="Times New Roman" w:hAnsi="Times New Roman" w:cs="Times New Roman"/>
          <w:sz w:val="24"/>
          <w:szCs w:val="24"/>
        </w:rPr>
        <w:t xml:space="preserve"> </w:t>
      </w:r>
      <w:r w:rsidR="007E2A93" w:rsidRPr="00A85B30">
        <w:rPr>
          <w:rFonts w:ascii="Times New Roman" w:hAnsi="Times New Roman" w:cs="Times New Roman"/>
          <w:sz w:val="24"/>
          <w:szCs w:val="24"/>
        </w:rPr>
        <w:t>évi költségvetési rendeletének elfogadása</w:t>
      </w:r>
    </w:p>
    <w:p w:rsidR="007E2A93" w:rsidRPr="00A85B30" w:rsidRDefault="007E2A93" w:rsidP="007E2A93">
      <w:pPr>
        <w:jc w:val="both"/>
        <w:rPr>
          <w:rFonts w:ascii="Times New Roman" w:hAnsi="Times New Roman" w:cs="Times New Roman"/>
          <w:sz w:val="24"/>
          <w:szCs w:val="24"/>
        </w:rPr>
      </w:pP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Tisztelt Képviselő-testület!</w:t>
      </w:r>
    </w:p>
    <w:p w:rsidR="007E2A93" w:rsidRPr="00A85B30" w:rsidRDefault="007E2A93" w:rsidP="007E2A93">
      <w:pPr>
        <w:jc w:val="both"/>
        <w:rPr>
          <w:rFonts w:ascii="Times New Roman" w:hAnsi="Times New Roman" w:cs="Times New Roman"/>
          <w:sz w:val="24"/>
          <w:szCs w:val="24"/>
        </w:rPr>
      </w:pP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2011. évi CXCV. törvény 24. § /2/ bekezdése alapján a jegyző által előkészített rendelet-tervezetet a polgármester nyújtja be a képviselő-testület felé, a jelenlegi napirend tárgyalásával ennek a törvényi kötelezettségnek teszünk eleget.</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benyújtott rendelet-tervezet Magyarország 2014. évi központi költségvetéséről szóló CCXXX. törvény előírásai, valamint a Képviselő-testület által 2013. év október 31-én, a 128/2013. számú határozattal elfogadott költségvetési koncepcióban megfogalmazott elvek alapján készült.</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költségvetés bevételi oldalán az idei évben is legnagyobb súllyal a központi költségvetésből származó állami hozzájárulás szerepel, amely az előző évhez hasonlóan alapvetően feladat-orientált, vagyis jellemző a feladat-finanszírozás rendszere. Ez a rendszer az előző évhez képest az „elvárt bevételek” tekintetében kedvező változást hozott, mivel az előző évhez képest 9.093 </w:t>
      </w:r>
      <w:proofErr w:type="spellStart"/>
      <w:r w:rsidRPr="00A85B30">
        <w:rPr>
          <w:rFonts w:ascii="Times New Roman" w:hAnsi="Times New Roman" w:cs="Times New Roman"/>
          <w:sz w:val="24"/>
          <w:szCs w:val="24"/>
        </w:rPr>
        <w:t>eFt-tal</w:t>
      </w:r>
      <w:proofErr w:type="spellEnd"/>
      <w:r w:rsidRPr="00A85B30">
        <w:rPr>
          <w:rFonts w:ascii="Times New Roman" w:hAnsi="Times New Roman" w:cs="Times New Roman"/>
          <w:sz w:val="24"/>
          <w:szCs w:val="24"/>
        </w:rPr>
        <w:t xml:space="preserve"> kevesebb elvonást jelent a városnak. Változás, hogy az idei évben a közös hivatal támogatását a székhel</w:t>
      </w:r>
      <w:r w:rsidR="00A85B30">
        <w:rPr>
          <w:rFonts w:ascii="Times New Roman" w:hAnsi="Times New Roman" w:cs="Times New Roman"/>
          <w:sz w:val="24"/>
          <w:szCs w:val="24"/>
        </w:rPr>
        <w:t xml:space="preserve">y önkormányzat kapja meg, </w:t>
      </w:r>
      <w:r w:rsidRPr="00A85B30">
        <w:rPr>
          <w:rFonts w:ascii="Times New Roman" w:hAnsi="Times New Roman" w:cs="Times New Roman"/>
          <w:sz w:val="24"/>
          <w:szCs w:val="24"/>
        </w:rPr>
        <w:t xml:space="preserve">ez az összeg 7.496 </w:t>
      </w:r>
      <w:proofErr w:type="spellStart"/>
      <w:r w:rsidRPr="00A85B30">
        <w:rPr>
          <w:rFonts w:ascii="Times New Roman" w:hAnsi="Times New Roman" w:cs="Times New Roman"/>
          <w:sz w:val="24"/>
          <w:szCs w:val="24"/>
        </w:rPr>
        <w:t>eFt-tal</w:t>
      </w:r>
      <w:proofErr w:type="spellEnd"/>
      <w:r w:rsidRPr="00A85B30">
        <w:rPr>
          <w:rFonts w:ascii="Times New Roman" w:hAnsi="Times New Roman" w:cs="Times New Roman"/>
          <w:sz w:val="24"/>
          <w:szCs w:val="24"/>
        </w:rPr>
        <w:t xml:space="preserve"> kevesebb az előző évinél. A szociális és gyermekjóléti feladatok ellátása esetében a gyermekjóléti feladatok ellátását szolgáló állami támogatás szintén csökkent, az előző évi szintre történő 2.141 e Ft összegű kiegészítést a társulásban résztvevő önkormányzatok finanszírozzák. Az óvodai ellátásra kapott állami támogatás jelentősen emelkedett, de ez sem a működtetésre, sem pedig az óvodapedagógusok és a munkájukat közvetlenül segítők bérére nem elegendő, ez közel 20 millió forint hozzájárulást jelent a városnak. A gyermekétkeztetés esetében kedvező irányban változott a finanszírozás, mivel az előző évben csak a „kedvezményezett” </w:t>
      </w:r>
      <w:r w:rsidRPr="00A85B30">
        <w:rPr>
          <w:rFonts w:ascii="Times New Roman" w:hAnsi="Times New Roman" w:cs="Times New Roman"/>
          <w:sz w:val="24"/>
          <w:szCs w:val="24"/>
        </w:rPr>
        <w:lastRenderedPageBreak/>
        <w:t>gyermekek számát vette figyelembe a támogatási rendszer, ezzel szemben az idei évben a finanszírozási szabályok változásával az étkezési feladat ellátását finanszírozza bér- és üzemeltetési támogatás formájában, emelt támogatási összeggel. A közművelődés finanszírozása az előző évhez képest nem változott, így továbbra is a normatíván felül 17 millió forint önkormányzati hozzájárulást igényel az intézmény fenntartása. Az Egészségügyi Központ esetében a város hozzájárulása az előző évhez képest közel 14 millió forinttal csökkent, ami alapvetően a gazdaságosabb működtetés eredménye.</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saját bevételek tervezése a képviselő-testületi döntéseknek megfelelően történt, sajnos új elemmel nem bővült az előző évhez képest. A közhatalmi bevételekhez a helyi adók kerültek betervezésre a 2013. évi tervnél magasabb, de a 2013. évi ténynél alacsonyabb összeggel, mivel a túlfizetések illetve jogszabály-változások ezt tették szükségessé. A fejlesztési lehetőségek bővítése érdekében a kommunális és az építményadóból származó bevételeket a fejlesztési kiadások forrásául terveztük be. </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működési bevételeken belül legjelentősebb tételt a bérleti díjak jelentik, ezek a képviselő-testületi döntésnek megfelelően, inflációt-követően kerültek betervezésre. Az idei évben folytatódik a bérleti díjakból származó hátralékok felszámolása, biztosítva </w:t>
      </w:r>
      <w:proofErr w:type="gramStart"/>
      <w:r w:rsidRPr="00A85B30">
        <w:rPr>
          <w:rFonts w:ascii="Times New Roman" w:hAnsi="Times New Roman" w:cs="Times New Roman"/>
          <w:sz w:val="24"/>
          <w:szCs w:val="24"/>
        </w:rPr>
        <w:t>ezáltal</w:t>
      </w:r>
      <w:proofErr w:type="gramEnd"/>
      <w:r w:rsidRPr="00A85B30">
        <w:rPr>
          <w:rFonts w:ascii="Times New Roman" w:hAnsi="Times New Roman" w:cs="Times New Roman"/>
          <w:sz w:val="24"/>
          <w:szCs w:val="24"/>
        </w:rPr>
        <w:t xml:space="preserve"> a betervezett – és elmaradt  - bevétel realizálását. A piaci helypénzek esetében – számolva az önkormányzati új szabályozás hatásával - az előző évi szint alatt terveztük a bevételt. </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2014. évi költségvetés a folyamatban lévő pályázatokhoz kapcsolódó évközi pénzeszköz átadásokat tartalmazza: folytatódik a foglalkoztatáshoz kapcsolódó TÁMOP, a hivatali szervezetfejlesztéshez kapcsolódó ÁROP, befejezéséhez közeledik az óvodafejlesztést szolgáló TÁMOP, valamint a „Jó bor, jó szomszédság” magyar-szlovén pályázat. Évről-évre nagyobb szerepet kap és feladatot ró a hivatalra a közmunka-program, amelynek az „élő” programjaihoz kapcsolódó pénzeszköz átvételek is szerepelnek a költségvetésben.  </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fejlesztési források között került számbavételre a lakossági kamatmentes kölcsönök visszafizetése, illetve azok az ingatlan eladások, amelyekről már a képviselő-testület döntött.</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2014. évi költségvetés tervezésénél is nagy szerephez jut az előző évről származó működést illetve fejlesztést szolgáló pénzmaradvány, amelyet alapvetően működés tekintetében az évközi pályázati lehetőségek kihasználásából származó többletbevétel, valamint a közmunka-program és egyéb pályázatok előlegének év végi folyósítása idézett elő; fejlesztéseknél pedig a döntés alatt lévő pályázatok, melyeknek saját forrása a költségvetésben rendelkezésre áll. Az önkormányzati intézmények 9 millió forintot meghaladó szabad pénzmaradványa a 2014. évi feladataik ellátása érdekében bevonásra kerül. </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lastRenderedPageBreak/>
        <w:t>A kiadások tervezésére a költségvetési koncepcióban meghatározottak szerint került sor, a jogszabályi előírásoknak megfelelően.</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2013. évi CCXXX. törvény előírásai alapján a köztisztviselői illetményalap mértéke az idei évre sem változott, a közalkalmazotti bértábla szintén nem tartalmaz elmozdulást az előző évhez képest.  Az óvodapedagógusok esetében a </w:t>
      </w:r>
      <w:proofErr w:type="gramStart"/>
      <w:r w:rsidRPr="00A85B30">
        <w:rPr>
          <w:rFonts w:ascii="Times New Roman" w:hAnsi="Times New Roman" w:cs="Times New Roman"/>
          <w:sz w:val="24"/>
          <w:szCs w:val="24"/>
        </w:rPr>
        <w:t>2013. szeptemberétől</w:t>
      </w:r>
      <w:proofErr w:type="gramEnd"/>
      <w:r w:rsidRPr="00A85B30">
        <w:rPr>
          <w:rFonts w:ascii="Times New Roman" w:hAnsi="Times New Roman" w:cs="Times New Roman"/>
          <w:sz w:val="24"/>
          <w:szCs w:val="24"/>
        </w:rPr>
        <w:t xml:space="preserve"> megvalósult bérfejlesztés egész évre vonatkoztatva került tervezésre, valamint az idén januártól és szeptembertől esedékes bérfejlesztéshez szükséges bértömeg is betervezésre került. A közművelődési, szociális és egészségügyi intézményeknél betervezésre került az érdekeltségi alap, minden intézmény költségvetése tartalmazza az érintett dolgozók bérének minimálbérre történő kiegészítését, illetve a havi 5.000 Ft összegű étkezési utalvány fedezetét a munkaadót terhelő járulékokkal együtt. Az idei költségvetés is tartalmaz az intézményvezetők számára jutalomkeretet. </w:t>
      </w:r>
    </w:p>
    <w:p w:rsidR="002E790C" w:rsidRPr="002E790C"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működtetést szolgáló dologi kiadások előző évi szinten kerültek betervezésre; intézmények esetében a 2014. január 1-jétől induló új intézmény, a GESZ költségvetése tartalmaz fedezetet a karbantartásokhoz szükséges anyagbeszerzésekre. Az új intézmény működésére vonatkozóan nem álltak rendelkezésre tapasztalati adatok, amennyiben az év folyamán a tények eltérnek a tervezettől, módosításra kerül az intézmény költségvetése. Az idei évben a karbantartási célok meghatározása az egyre bővülő közmunka-programra épül, mivel ennek racionális szervezésével az önkormányzat a feladatok megoldása mellett jelentős saját forrást is megtakarít. A Gazdasági és Városfejlesztési Bizottság által – intézményi igények alapján – meghatározott karbantartások idei kiadási összege a tavalyihoz hasonlóan, közel 25 millió forintból, két ütemben valósul meg.</w:t>
      </w:r>
      <w:r w:rsidR="00A85B30">
        <w:rPr>
          <w:rFonts w:ascii="Times New Roman" w:hAnsi="Times New Roman" w:cs="Times New Roman"/>
          <w:sz w:val="24"/>
          <w:szCs w:val="24"/>
        </w:rPr>
        <w:t xml:space="preserve"> </w:t>
      </w:r>
      <w:r w:rsidR="00A85B30" w:rsidRPr="002E790C">
        <w:rPr>
          <w:rFonts w:ascii="Times New Roman" w:hAnsi="Times New Roman" w:cs="Times New Roman"/>
          <w:sz w:val="24"/>
          <w:szCs w:val="24"/>
        </w:rPr>
        <w:t xml:space="preserve">A karbantartások megvalósításánál fontos szerep jut a </w:t>
      </w:r>
      <w:proofErr w:type="spellStart"/>
      <w:r w:rsidR="00A85B30" w:rsidRPr="002E790C">
        <w:rPr>
          <w:rFonts w:ascii="Times New Roman" w:hAnsi="Times New Roman" w:cs="Times New Roman"/>
          <w:sz w:val="24"/>
          <w:szCs w:val="24"/>
        </w:rPr>
        <w:t>GESZ-nek</w:t>
      </w:r>
      <w:proofErr w:type="spellEnd"/>
      <w:r w:rsidR="00A85B30" w:rsidRPr="002E790C">
        <w:rPr>
          <w:rFonts w:ascii="Times New Roman" w:hAnsi="Times New Roman" w:cs="Times New Roman"/>
          <w:sz w:val="24"/>
          <w:szCs w:val="24"/>
        </w:rPr>
        <w:t xml:space="preserve">, illetve a közfoglalkoztatásnak, hiszen </w:t>
      </w:r>
      <w:proofErr w:type="spellStart"/>
      <w:r w:rsidR="00A85B30" w:rsidRPr="002E790C">
        <w:rPr>
          <w:rFonts w:ascii="Times New Roman" w:hAnsi="Times New Roman" w:cs="Times New Roman"/>
          <w:sz w:val="24"/>
          <w:szCs w:val="24"/>
        </w:rPr>
        <w:t>ekörben</w:t>
      </w:r>
      <w:proofErr w:type="spellEnd"/>
      <w:r w:rsidR="00A85B30" w:rsidRPr="002E790C">
        <w:rPr>
          <w:rFonts w:ascii="Times New Roman" w:hAnsi="Times New Roman" w:cs="Times New Roman"/>
          <w:sz w:val="24"/>
          <w:szCs w:val="24"/>
        </w:rPr>
        <w:t xml:space="preserve"> számos feladat </w:t>
      </w:r>
      <w:r w:rsidR="002E790C" w:rsidRPr="002E790C">
        <w:rPr>
          <w:rFonts w:ascii="Times New Roman" w:hAnsi="Times New Roman" w:cs="Times New Roman"/>
          <w:sz w:val="24"/>
          <w:szCs w:val="24"/>
        </w:rPr>
        <w:t>elvégzése</w:t>
      </w:r>
      <w:r w:rsidR="00A85B30" w:rsidRPr="002E790C">
        <w:rPr>
          <w:rFonts w:ascii="Times New Roman" w:hAnsi="Times New Roman" w:cs="Times New Roman"/>
          <w:sz w:val="24"/>
          <w:szCs w:val="24"/>
        </w:rPr>
        <w:t xml:space="preserve"> is közfoglalkoztatottal tervezett megvalósítani. Fontos elvárás az intézmények vezetőitől a feladatfinanszírozás betartása, melynek folyamatos kontrollját a GESZ és a Műszaki Osztály </w:t>
      </w:r>
      <w:r w:rsidR="002E790C" w:rsidRPr="002E790C">
        <w:rPr>
          <w:rFonts w:ascii="Times New Roman" w:hAnsi="Times New Roman" w:cs="Times New Roman"/>
          <w:sz w:val="24"/>
          <w:szCs w:val="24"/>
        </w:rPr>
        <w:t>biztosítja. A közfoglalkoztatás</w:t>
      </w:r>
      <w:r w:rsidR="00A85B30" w:rsidRPr="002E790C">
        <w:rPr>
          <w:rFonts w:ascii="Times New Roman" w:hAnsi="Times New Roman" w:cs="Times New Roman"/>
          <w:sz w:val="24"/>
          <w:szCs w:val="24"/>
        </w:rPr>
        <w:t xml:space="preserve"> 2014. évi tervezése még csak folyamatban van, azonban a központi finanszírozás célja </w:t>
      </w:r>
      <w:proofErr w:type="gramStart"/>
      <w:r w:rsidR="00A85B30" w:rsidRPr="002E790C">
        <w:rPr>
          <w:rFonts w:ascii="Times New Roman" w:hAnsi="Times New Roman" w:cs="Times New Roman"/>
          <w:sz w:val="24"/>
          <w:szCs w:val="24"/>
        </w:rPr>
        <w:t>ezen</w:t>
      </w:r>
      <w:proofErr w:type="gramEnd"/>
      <w:r w:rsidR="00A85B30" w:rsidRPr="002E790C">
        <w:rPr>
          <w:rFonts w:ascii="Times New Roman" w:hAnsi="Times New Roman" w:cs="Times New Roman"/>
          <w:sz w:val="24"/>
          <w:szCs w:val="24"/>
        </w:rPr>
        <w:t xml:space="preserve"> foglalkoztatási forma folyamatos bővítése, mely jó irányítás mellett sok hasznos eredményt nyújt a város számára. A tavalyi évben meghatározott GESZ és Zalaszentgróti Szociális és Gyermekjóléti Alapszolgáltatási Központ elhelyezését biztosító Batthyány u. 15. szám alatti, volt gimnáziumi épület belsőépítészeti karbantartási munkái is a közfoglalkoztatási program keretében valósulnak meg. A Zalaszentgróti Közös Önkormányzati Hivatal állami normatívájának felhasználása is feladatfinanszírozással terhelt, mely kötelezettség megvalósításához idén folytatódik az épület karbantartása az épület földszintjén, illetve a titkársági szárnyon. </w:t>
      </w:r>
      <w:r w:rsidR="0055787B">
        <w:rPr>
          <w:rFonts w:ascii="Times New Roman" w:hAnsi="Times New Roman" w:cs="Times New Roman"/>
          <w:sz w:val="24"/>
          <w:szCs w:val="24"/>
        </w:rPr>
        <w:t>A földszinten tervezett az okmányiroda elköltözését követően az irodák karbantartása, mellyel kialakítható a bejáratnál az ügyfélfogadó helyisége. Fontos olyan irodai</w:t>
      </w:r>
      <w:r w:rsidR="00D85FAB">
        <w:rPr>
          <w:rFonts w:ascii="Times New Roman" w:hAnsi="Times New Roman" w:cs="Times New Roman"/>
          <w:sz w:val="24"/>
          <w:szCs w:val="24"/>
        </w:rPr>
        <w:t xml:space="preserve"> helyiség kialakítása, melyben </w:t>
      </w:r>
      <w:r w:rsidR="0055787B">
        <w:rPr>
          <w:rFonts w:ascii="Times New Roman" w:hAnsi="Times New Roman" w:cs="Times New Roman"/>
          <w:sz w:val="24"/>
          <w:szCs w:val="24"/>
        </w:rPr>
        <w:t xml:space="preserve">megvalósítható a megyei hatóságok havi egyszeri ügyfélfogadása. </w:t>
      </w:r>
      <w:r w:rsidR="00A85B30" w:rsidRPr="002E790C">
        <w:rPr>
          <w:rFonts w:ascii="Times New Roman" w:hAnsi="Times New Roman" w:cs="Times New Roman"/>
          <w:sz w:val="24"/>
          <w:szCs w:val="24"/>
        </w:rPr>
        <w:t xml:space="preserve">Az épület fafödém szerkezete a statikai vizsgálatok szerint </w:t>
      </w:r>
      <w:r w:rsidR="00A85B30" w:rsidRPr="002E790C">
        <w:rPr>
          <w:rFonts w:ascii="Times New Roman" w:hAnsi="Times New Roman" w:cs="Times New Roman"/>
          <w:sz w:val="24"/>
          <w:szCs w:val="24"/>
        </w:rPr>
        <w:lastRenderedPageBreak/>
        <w:t xml:space="preserve">megerősítést igényel, melyet részenként végzünk el. A GESZ egységes elhelyezését biztosító irodák berendezéséhez részben a hivatali bútorok átadásával kívánunk segítséget nyújtani, mely a kezdeti indulást nagymértékben megkönnyíti. A titkársági részben elengedhetetlen a villamos hálózat felújítása az eddigi üzemelési zavarok megszüntetése érdekében. </w:t>
      </w:r>
      <w:r w:rsidR="0055787B">
        <w:rPr>
          <w:rFonts w:ascii="Times New Roman" w:hAnsi="Times New Roman" w:cs="Times New Roman"/>
          <w:sz w:val="24"/>
          <w:szCs w:val="24"/>
        </w:rPr>
        <w:t>Az ÁROP-1.</w:t>
      </w:r>
      <w:proofErr w:type="gramStart"/>
      <w:r w:rsidR="0055787B">
        <w:rPr>
          <w:rFonts w:ascii="Times New Roman" w:hAnsi="Times New Roman" w:cs="Times New Roman"/>
          <w:sz w:val="24"/>
          <w:szCs w:val="24"/>
        </w:rPr>
        <w:t>A</w:t>
      </w:r>
      <w:proofErr w:type="gramEnd"/>
      <w:r w:rsidR="0055787B">
        <w:rPr>
          <w:rFonts w:ascii="Times New Roman" w:hAnsi="Times New Roman" w:cs="Times New Roman"/>
          <w:sz w:val="24"/>
          <w:szCs w:val="24"/>
        </w:rPr>
        <w:t>.5-2013-2013-0057. pályázat keretében beszerzésre és beépítésre kerül a képviselői munkát megkönnyítő szavazórendszer, melynek</w:t>
      </w:r>
      <w:r w:rsidR="00717CA6">
        <w:rPr>
          <w:rFonts w:ascii="Times New Roman" w:hAnsi="Times New Roman" w:cs="Times New Roman"/>
          <w:sz w:val="24"/>
          <w:szCs w:val="24"/>
        </w:rPr>
        <w:t xml:space="preserve"> kialakításához szükséges a helyiség erősáramú fejlesztése, a meglévő hálózat padozatban történő bővítése és a képviselői laptopok áramellátásának kialakítása.</w:t>
      </w:r>
      <w:r w:rsidR="0055787B">
        <w:rPr>
          <w:rFonts w:ascii="Times New Roman" w:hAnsi="Times New Roman" w:cs="Times New Roman"/>
          <w:sz w:val="24"/>
          <w:szCs w:val="24"/>
        </w:rPr>
        <w:t xml:space="preserve"> </w:t>
      </w:r>
      <w:r w:rsidR="00A85B30" w:rsidRPr="002E790C">
        <w:rPr>
          <w:rFonts w:ascii="Times New Roman" w:hAnsi="Times New Roman" w:cs="Times New Roman"/>
          <w:sz w:val="24"/>
          <w:szCs w:val="24"/>
        </w:rPr>
        <w:t xml:space="preserve">A műszakilag indokolt és szükségszerű javításokat és karbantartásokat követően elmondható, hogy a tanácsi időszakban kialakított titkárság megfelelő szakmai színvonal mellett, közfoglalkoztatott munkaerő felhasználásával a normatíva terhére megoldható. A szakmai </w:t>
      </w:r>
      <w:r w:rsidR="002E790C" w:rsidRPr="002E790C">
        <w:rPr>
          <w:rFonts w:ascii="Times New Roman" w:hAnsi="Times New Roman" w:cs="Times New Roman"/>
          <w:sz w:val="24"/>
          <w:szCs w:val="24"/>
        </w:rPr>
        <w:t>t</w:t>
      </w:r>
      <w:r w:rsidR="00A85B30" w:rsidRPr="002E790C">
        <w:rPr>
          <w:rFonts w:ascii="Times New Roman" w:hAnsi="Times New Roman" w:cs="Times New Roman"/>
          <w:sz w:val="24"/>
          <w:szCs w:val="24"/>
        </w:rPr>
        <w:t xml:space="preserve">erveink között szerepel egy egységes képet mutató ügyfélfogadó kialakítása, esetlegesen megváltozott munkaképességű személy ügyfélirányítóként történő alkalmazásával, melyet elektronikai ügyfélirányítóval is indokolt kiegészíteni. Gondoskodni fogunk az ügyfélirányító táblák kihelyezéséről is, illetve fontos a hivatali intézéshez gyereksarok kialakítsa a komfortosabb várakozás érdekében. </w:t>
      </w:r>
      <w:r w:rsidR="00717CA6">
        <w:rPr>
          <w:rFonts w:ascii="Times New Roman" w:hAnsi="Times New Roman" w:cs="Times New Roman"/>
          <w:sz w:val="24"/>
          <w:szCs w:val="24"/>
        </w:rPr>
        <w:t xml:space="preserve">Örömteli azon tény, hogy a közfoglalkoztatási programok keretében mára jelentős értékben sikerült gépeket, berendezéseket beszerezni (melyek közül kiemelendő a seprőgép, illetve a helyi futballklub által beszerzett </w:t>
      </w:r>
      <w:proofErr w:type="spellStart"/>
      <w:r w:rsidR="00717CA6">
        <w:rPr>
          <w:rFonts w:ascii="Times New Roman" w:hAnsi="Times New Roman" w:cs="Times New Roman"/>
          <w:sz w:val="24"/>
          <w:szCs w:val="24"/>
        </w:rPr>
        <w:t>nagyértékű</w:t>
      </w:r>
      <w:proofErr w:type="spellEnd"/>
      <w:r w:rsidR="00717CA6">
        <w:rPr>
          <w:rFonts w:ascii="Times New Roman" w:hAnsi="Times New Roman" w:cs="Times New Roman"/>
          <w:sz w:val="24"/>
          <w:szCs w:val="24"/>
        </w:rPr>
        <w:t xml:space="preserve"> fűnyíró is), amelyek tárolása az udvari épületben történik. Ezen értékállomány megfelelő biztonsági elhelyezéséhez szükséges a megfelelő mechanikai védelmét is biztosítani, így folytatódik az udvari rész kerítésének </w:t>
      </w:r>
      <w:r w:rsidR="00D85FAB">
        <w:rPr>
          <w:rFonts w:ascii="Times New Roman" w:hAnsi="Times New Roman" w:cs="Times New Roman"/>
          <w:sz w:val="24"/>
          <w:szCs w:val="24"/>
        </w:rPr>
        <w:t>felállítása</w:t>
      </w:r>
      <w:r w:rsidR="00717CA6">
        <w:rPr>
          <w:rFonts w:ascii="Times New Roman" w:hAnsi="Times New Roman" w:cs="Times New Roman"/>
          <w:sz w:val="24"/>
          <w:szCs w:val="24"/>
        </w:rPr>
        <w:t>, mellyel elkerülhető munkaidőn kívül illetéktelen személyek udvaron</w:t>
      </w:r>
      <w:r w:rsidR="00D85FAB">
        <w:rPr>
          <w:rFonts w:ascii="Times New Roman" w:hAnsi="Times New Roman" w:cs="Times New Roman"/>
          <w:sz w:val="24"/>
          <w:szCs w:val="24"/>
        </w:rPr>
        <w:t xml:space="preserve"> történő tartózkodása, és ezzel biztosítható az irányított ügyfélforgalom kialakítása is.</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részönkormányzatok keretének meghatározása továbbra is a 4.500Ft/év/fő fejkvóta alapján került meghatározásra, de kiegészült az 1.000 </w:t>
      </w:r>
      <w:proofErr w:type="spellStart"/>
      <w:r w:rsidRPr="00A85B30">
        <w:rPr>
          <w:rFonts w:ascii="Times New Roman" w:hAnsi="Times New Roman" w:cs="Times New Roman"/>
          <w:sz w:val="24"/>
          <w:szCs w:val="24"/>
        </w:rPr>
        <w:t>eFt</w:t>
      </w:r>
      <w:proofErr w:type="spellEnd"/>
      <w:r w:rsidRPr="00A85B30">
        <w:rPr>
          <w:rFonts w:ascii="Times New Roman" w:hAnsi="Times New Roman" w:cs="Times New Roman"/>
          <w:sz w:val="24"/>
          <w:szCs w:val="24"/>
        </w:rPr>
        <w:t xml:space="preserve"> keretösszegű központi fejlesztési céltartalékkal.</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szociális ellátások előirányzatának tervezésére az előző évi tényadatok illetve a folyamatban lévő igények és jogszabályi előírások alapján került sor. A közmunka-program megfelelő működése jelentős megtakarítást hoz az önkormányzatnak a szociális ellátások területén is.</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Az önkormányzat – lehetőségeihez mérten – támogatja a civil szervezetek pályázatait, ezért a jelenlegi tervezet tartalmazza a képviselő-testület által megítélt visszatérítendő támogatások összegeit is. Továbbra is támogatja az önkormányzat a civil szervezetek működését is, a sportszervezetek 2014. évi támogatása inflációval emelt összegben szerepel a rendelet-tervezetben.</w:t>
      </w:r>
    </w:p>
    <w:p w:rsidR="007E2A93" w:rsidRPr="00A85B30" w:rsidRDefault="007E2A93" w:rsidP="007E2A93">
      <w:pPr>
        <w:jc w:val="both"/>
        <w:rPr>
          <w:rFonts w:ascii="Times New Roman" w:hAnsi="Times New Roman" w:cs="Times New Roman"/>
          <w:sz w:val="24"/>
          <w:szCs w:val="24"/>
        </w:rPr>
      </w:pPr>
    </w:p>
    <w:p w:rsidR="007E2A93" w:rsidRPr="00A85B30" w:rsidRDefault="007E2A93" w:rsidP="007E2A93">
      <w:pPr>
        <w:jc w:val="both"/>
        <w:rPr>
          <w:rFonts w:ascii="Times New Roman" w:hAnsi="Times New Roman" w:cs="Times New Roman"/>
          <w:sz w:val="24"/>
          <w:szCs w:val="24"/>
        </w:rPr>
      </w:pP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Fejlesztések esetében prioritást élveznek a megkezdett beruházások, illetve azok, amelyek pályázatok keretében valósulnak meg. 2012. évben elkezdődött a Tekenye-Zalaszentgrót szennyvízcsatorna program előkészítése, amely KEOP pályázat keretében valósulna meg. A pályázat eredményességéről nincs döntés, ezért erre vonatkozóan fedezetet sem tartalmaz az idei költségvetés. Ugyancsak KEOP pályázati forrás bevonásával történne a </w:t>
      </w:r>
      <w:r w:rsidR="0055787B">
        <w:rPr>
          <w:rFonts w:ascii="Times New Roman" w:hAnsi="Times New Roman" w:cs="Times New Roman"/>
          <w:sz w:val="24"/>
          <w:szCs w:val="24"/>
        </w:rPr>
        <w:t>Közös Ö</w:t>
      </w:r>
      <w:r w:rsidRPr="00A85B30">
        <w:rPr>
          <w:rFonts w:ascii="Times New Roman" w:hAnsi="Times New Roman" w:cs="Times New Roman"/>
          <w:sz w:val="24"/>
          <w:szCs w:val="24"/>
        </w:rPr>
        <w:t xml:space="preserve">nkormányzati </w:t>
      </w:r>
      <w:r w:rsidR="0055787B">
        <w:rPr>
          <w:rFonts w:ascii="Times New Roman" w:hAnsi="Times New Roman" w:cs="Times New Roman"/>
          <w:sz w:val="24"/>
          <w:szCs w:val="24"/>
        </w:rPr>
        <w:t>H</w:t>
      </w:r>
      <w:r w:rsidRPr="00A85B30">
        <w:rPr>
          <w:rFonts w:ascii="Times New Roman" w:hAnsi="Times New Roman" w:cs="Times New Roman"/>
          <w:sz w:val="24"/>
          <w:szCs w:val="24"/>
        </w:rPr>
        <w:t xml:space="preserve">ivatal felújítása, de a pályázat eredményéről szintén nincs információ. A 2014. évi feladatok között szerepel a </w:t>
      </w:r>
      <w:proofErr w:type="gramStart"/>
      <w:r w:rsidRPr="00A85B30">
        <w:rPr>
          <w:rFonts w:ascii="Times New Roman" w:hAnsi="Times New Roman" w:cs="Times New Roman"/>
          <w:sz w:val="24"/>
          <w:szCs w:val="24"/>
        </w:rPr>
        <w:t>város rendezési</w:t>
      </w:r>
      <w:proofErr w:type="gramEnd"/>
      <w:r w:rsidRPr="00A85B30">
        <w:rPr>
          <w:rFonts w:ascii="Times New Roman" w:hAnsi="Times New Roman" w:cs="Times New Roman"/>
          <w:sz w:val="24"/>
          <w:szCs w:val="24"/>
        </w:rPr>
        <w:t xml:space="preserve"> tervének felülvizsgálata, valamint a lakossági igényeknek eleget téve játszóterek felújítása, a Katalin lakótelep szennyvíz-illetve csapadékvíz rekonstrukciója  illetve városon kívül autóbusz-megálló létesítése is. A nagyobb léptékű fejlesztéseknek alapja a tervezés, ezért a jelenlegi tervezet város-rehabilitációra, vízkárelhárításra, temetők bővítésére egyaránt tartalmaz tervezési díjakat.</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Tisztelt Képviselő-testület!</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jelenlegi rendelet-tervezet nem tartalmaz forráshiányt, a költségvetési bevételek és kiadások negatív egyenlege a 2013. évi pénzmaradványból finanszírozható, tehát hitel felvétele nem indokolt. Zalaszentgrót az elmúlt években is felelős gazdálkodást folytatott, ezért hitel felvételére nem került sor.  A 2013. évi CCXXX. törvény 67. § (2) bekezdése szerint az önkormányzatok 2014. február 28-án fennálló adósságelemeit és ezek járulékait az állam átvállalja, hitel hiányában Zalaszentgrót ebből a „támogatásból” kimarad.  Ugyancsak a 2013.évi CCXXX. tv. 3. számú mellékletének 10. pontja alapján 10 milliárd forint összegű keret áll rendelkezésre azoknak az önkormányzatoknak a támogatására, amelyek az adósságkons</w:t>
      </w:r>
      <w:r w:rsidR="0055787B">
        <w:rPr>
          <w:rFonts w:ascii="Times New Roman" w:hAnsi="Times New Roman" w:cs="Times New Roman"/>
          <w:sz w:val="24"/>
          <w:szCs w:val="24"/>
        </w:rPr>
        <w:t>zolidációban nem vettek részt -</w:t>
      </w:r>
      <w:r w:rsidRPr="00A85B30">
        <w:rPr>
          <w:rFonts w:ascii="Times New Roman" w:hAnsi="Times New Roman" w:cs="Times New Roman"/>
          <w:sz w:val="24"/>
          <w:szCs w:val="24"/>
        </w:rPr>
        <w:t xml:space="preserve"> ennek részletszabályait a későbbiekben BM rendele</w:t>
      </w:r>
      <w:r w:rsidR="0055787B">
        <w:rPr>
          <w:rFonts w:ascii="Times New Roman" w:hAnsi="Times New Roman" w:cs="Times New Roman"/>
          <w:sz w:val="24"/>
          <w:szCs w:val="24"/>
        </w:rPr>
        <w:t>t határozza meg – a támogatásra</w:t>
      </w:r>
      <w:r w:rsidRPr="00A85B30">
        <w:rPr>
          <w:rFonts w:ascii="Times New Roman" w:hAnsi="Times New Roman" w:cs="Times New Roman"/>
          <w:sz w:val="24"/>
          <w:szCs w:val="24"/>
        </w:rPr>
        <w:t xml:space="preserve"> Zalaszentgrót város is jogosult.</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Tisztelt Képviselő-testület!</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jelenlegi rendelet-tervezet a 2014. január 1-től alkalmazandó új számviteli szabályok szerint került összeállításra, a költségvetési rendelet mellékletét képező táblázatokban a kiemelt előirányzatok a kötelezően alkalmazandó rovatrendnek felelnek meg.</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 rendelet-tervezetben a város intézményi struktúrája is változott, mivel – a képviselő-testület döntése alapján – 2014. január 1-jétől új intézményként önállóan működő és gazdálkodó intézményként működik a Gazdasági Ellátó Szervezet, amely koncentrálja a városi intézmények gazdasági és műszaki erőforrásait, biztosítva ezzel a hatékonyabb munkavégzés lehetőségét.</w:t>
      </w:r>
    </w:p>
    <w:p w:rsidR="007E2A93"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A költségvetési rendelet-tervezet elkészítése során az érintettekkel folyamatos egyeztetés folyt, </w:t>
      </w:r>
      <w:proofErr w:type="gramStart"/>
      <w:r w:rsidRPr="00A85B30">
        <w:rPr>
          <w:rFonts w:ascii="Times New Roman" w:hAnsi="Times New Roman" w:cs="Times New Roman"/>
          <w:sz w:val="24"/>
          <w:szCs w:val="24"/>
        </w:rPr>
        <w:t>ezenkívül</w:t>
      </w:r>
      <w:proofErr w:type="gramEnd"/>
      <w:r w:rsidRPr="00A85B30">
        <w:rPr>
          <w:rFonts w:ascii="Times New Roman" w:hAnsi="Times New Roman" w:cs="Times New Roman"/>
          <w:sz w:val="24"/>
          <w:szCs w:val="24"/>
        </w:rPr>
        <w:t xml:space="preserve"> az államháztartásról szóló törvény végrehajtásáról szóló 368/2011.(XII.31.) </w:t>
      </w:r>
      <w:proofErr w:type="gramStart"/>
      <w:r w:rsidR="009060AB">
        <w:rPr>
          <w:rFonts w:ascii="Times New Roman" w:hAnsi="Times New Roman" w:cs="Times New Roman"/>
          <w:sz w:val="24"/>
          <w:szCs w:val="24"/>
        </w:rPr>
        <w:lastRenderedPageBreak/>
        <w:t xml:space="preserve">Kormány </w:t>
      </w:r>
      <w:r w:rsidRPr="00A85B30">
        <w:rPr>
          <w:rFonts w:ascii="Times New Roman" w:hAnsi="Times New Roman" w:cs="Times New Roman"/>
          <w:sz w:val="24"/>
          <w:szCs w:val="24"/>
        </w:rPr>
        <w:t>rendelet</w:t>
      </w:r>
      <w:proofErr w:type="gramEnd"/>
      <w:r w:rsidRPr="00A85B30">
        <w:rPr>
          <w:rFonts w:ascii="Times New Roman" w:hAnsi="Times New Roman" w:cs="Times New Roman"/>
          <w:sz w:val="24"/>
          <w:szCs w:val="24"/>
        </w:rPr>
        <w:t xml:space="preserve"> 27.  § (1) bekezdése előírja a költségvetési rendelet-tervezet egyeztetését a költségvetési szervek vezetőivel, szintén egyeztetést ír elő az 1992. évi XXX</w:t>
      </w:r>
      <w:r w:rsidR="0055787B">
        <w:rPr>
          <w:rFonts w:ascii="Times New Roman" w:hAnsi="Times New Roman" w:cs="Times New Roman"/>
          <w:sz w:val="24"/>
          <w:szCs w:val="24"/>
        </w:rPr>
        <w:t xml:space="preserve">III. törvény 6.§ (3) bekezdése </w:t>
      </w:r>
      <w:r w:rsidRPr="00A85B30">
        <w:rPr>
          <w:rFonts w:ascii="Times New Roman" w:hAnsi="Times New Roman" w:cs="Times New Roman"/>
          <w:sz w:val="24"/>
          <w:szCs w:val="24"/>
        </w:rPr>
        <w:t>a szakszervezetekkel, valamint a gazdasági kamarákró</w:t>
      </w:r>
      <w:r w:rsidR="009060AB">
        <w:rPr>
          <w:rFonts w:ascii="Times New Roman" w:hAnsi="Times New Roman" w:cs="Times New Roman"/>
          <w:sz w:val="24"/>
          <w:szCs w:val="24"/>
        </w:rPr>
        <w:t xml:space="preserve">l szóló 1999. évi CXXI. törvény a gazdasági kamarával. </w:t>
      </w:r>
      <w:r w:rsidRPr="00A85B30">
        <w:rPr>
          <w:rFonts w:ascii="Times New Roman" w:hAnsi="Times New Roman" w:cs="Times New Roman"/>
          <w:sz w:val="24"/>
          <w:szCs w:val="24"/>
        </w:rPr>
        <w:t>Az egyeztetések folynak, a képviselő-testületi ülésen történik róla tájékoztatás.</w:t>
      </w:r>
    </w:p>
    <w:p w:rsidR="0055787B" w:rsidRDefault="0055787B" w:rsidP="007E2A93">
      <w:pPr>
        <w:jc w:val="both"/>
        <w:rPr>
          <w:rFonts w:ascii="Times New Roman" w:hAnsi="Times New Roman" w:cs="Times New Roman"/>
          <w:sz w:val="24"/>
          <w:szCs w:val="24"/>
        </w:rPr>
      </w:pPr>
    </w:p>
    <w:p w:rsidR="0055787B" w:rsidRDefault="0055787B" w:rsidP="0055787B">
      <w:pPr>
        <w:spacing w:line="240" w:lineRule="auto"/>
        <w:jc w:val="both"/>
        <w:rPr>
          <w:rFonts w:ascii="Times New Roman" w:hAnsi="Times New Roman" w:cs="Times New Roman"/>
          <w:sz w:val="24"/>
          <w:szCs w:val="24"/>
        </w:rPr>
      </w:pPr>
      <w:r w:rsidRPr="00DD3FB1">
        <w:rPr>
          <w:rFonts w:ascii="Times New Roman" w:hAnsi="Times New Roman" w:cs="Times New Roman"/>
          <w:sz w:val="24"/>
          <w:szCs w:val="24"/>
        </w:rPr>
        <w:t>A jogalkotásról szóló 2010. évi CXXX. törvény 17. § (1) bekezdése alapján az alábbiakról tájékoztatom a tisztelt képviselő-testületet:</w:t>
      </w:r>
    </w:p>
    <w:p w:rsidR="0055787B" w:rsidRPr="00DD3FB1" w:rsidRDefault="0055787B" w:rsidP="0055787B">
      <w:pPr>
        <w:spacing w:line="240" w:lineRule="auto"/>
        <w:jc w:val="both"/>
        <w:rPr>
          <w:rFonts w:ascii="Times New Roman" w:hAnsi="Times New Roman" w:cs="Times New Roman"/>
          <w:sz w:val="24"/>
          <w:szCs w:val="24"/>
        </w:rPr>
      </w:pPr>
    </w:p>
    <w:p w:rsidR="0055787B" w:rsidRPr="00DD3FB1" w:rsidRDefault="0055787B" w:rsidP="0055787B">
      <w:pPr>
        <w:spacing w:line="240" w:lineRule="auto"/>
        <w:jc w:val="both"/>
        <w:rPr>
          <w:rFonts w:ascii="Times New Roman" w:hAnsi="Times New Roman" w:cs="Times New Roman"/>
          <w:b/>
          <w:bCs/>
          <w:sz w:val="24"/>
          <w:szCs w:val="24"/>
        </w:rPr>
      </w:pPr>
      <w:smartTag w:uri="urn:schemas-microsoft-com:office:smarttags" w:element="metricconverter">
        <w:smartTagPr>
          <w:attr w:name="ProductID" w:val="1. A"/>
        </w:smartTagPr>
        <w:r w:rsidRPr="00DD3FB1">
          <w:rPr>
            <w:rFonts w:ascii="Times New Roman" w:hAnsi="Times New Roman" w:cs="Times New Roman"/>
            <w:b/>
            <w:bCs/>
            <w:sz w:val="24"/>
            <w:szCs w:val="24"/>
          </w:rPr>
          <w:t>1. A</w:t>
        </w:r>
      </w:smartTag>
      <w:r w:rsidRPr="00DD3FB1">
        <w:rPr>
          <w:rFonts w:ascii="Times New Roman" w:hAnsi="Times New Roman" w:cs="Times New Roman"/>
          <w:b/>
          <w:bCs/>
          <w:sz w:val="24"/>
          <w:szCs w:val="24"/>
        </w:rPr>
        <w:t xml:space="preserve"> rendelettervezet jelentősnek ítélt hatásai:</w:t>
      </w:r>
    </w:p>
    <w:p w:rsidR="0055787B" w:rsidRPr="00DD3FB1" w:rsidRDefault="0055787B" w:rsidP="0055787B">
      <w:pPr>
        <w:spacing w:line="240" w:lineRule="auto"/>
        <w:ind w:left="540"/>
        <w:jc w:val="both"/>
        <w:rPr>
          <w:rFonts w:ascii="Times New Roman" w:hAnsi="Times New Roman" w:cs="Times New Roman"/>
          <w:sz w:val="24"/>
          <w:szCs w:val="24"/>
        </w:rPr>
      </w:pPr>
      <w:proofErr w:type="gramStart"/>
      <w:r w:rsidRPr="00DD3FB1">
        <w:rPr>
          <w:rFonts w:ascii="Times New Roman" w:hAnsi="Times New Roman" w:cs="Times New Roman"/>
          <w:sz w:val="24"/>
          <w:szCs w:val="24"/>
        </w:rPr>
        <w:t>a</w:t>
      </w:r>
      <w:proofErr w:type="gramEnd"/>
      <w:r w:rsidRPr="00DD3FB1">
        <w:rPr>
          <w:rFonts w:ascii="Times New Roman" w:hAnsi="Times New Roman" w:cs="Times New Roman"/>
          <w:sz w:val="24"/>
          <w:szCs w:val="24"/>
        </w:rPr>
        <w:t xml:space="preserve">.) </w:t>
      </w:r>
      <w:r w:rsidRPr="00DD3FB1">
        <w:rPr>
          <w:rFonts w:ascii="Times New Roman" w:hAnsi="Times New Roman" w:cs="Times New Roman"/>
          <w:i/>
          <w:sz w:val="24"/>
          <w:szCs w:val="24"/>
        </w:rPr>
        <w:t xml:space="preserve">A </w:t>
      </w:r>
      <w:r w:rsidRPr="00DD3FB1">
        <w:rPr>
          <w:rFonts w:ascii="Times New Roman" w:hAnsi="Times New Roman" w:cs="Times New Roman"/>
          <w:i/>
          <w:caps/>
          <w:sz w:val="24"/>
          <w:szCs w:val="24"/>
        </w:rPr>
        <w:t>t</w:t>
      </w:r>
      <w:r w:rsidRPr="00DD3FB1">
        <w:rPr>
          <w:rFonts w:ascii="Times New Roman" w:hAnsi="Times New Roman" w:cs="Times New Roman"/>
          <w:i/>
          <w:sz w:val="24"/>
          <w:szCs w:val="24"/>
        </w:rPr>
        <w:t>ervezet társadalmi, gazdasági, költségvetési hatásai:</w:t>
      </w:r>
      <w:r w:rsidRPr="00DD3FB1">
        <w:rPr>
          <w:rFonts w:ascii="Times New Roman" w:hAnsi="Times New Roman" w:cs="Times New Roman"/>
          <w:sz w:val="24"/>
          <w:szCs w:val="24"/>
        </w:rPr>
        <w:t xml:space="preserve"> </w:t>
      </w:r>
    </w:p>
    <w:p w:rsidR="0055787B" w:rsidRPr="00671648" w:rsidRDefault="0055787B" w:rsidP="0055787B">
      <w:pPr>
        <w:spacing w:after="0" w:line="240" w:lineRule="auto"/>
        <w:ind w:left="900"/>
        <w:jc w:val="both"/>
        <w:rPr>
          <w:rFonts w:ascii="Times New Roman" w:eastAsia="Times New Roman" w:hAnsi="Times New Roman" w:cs="Times New Roman"/>
          <w:sz w:val="24"/>
          <w:szCs w:val="24"/>
          <w:lang w:eastAsia="hu-HU"/>
        </w:rPr>
      </w:pPr>
      <w:r w:rsidRPr="00671648">
        <w:rPr>
          <w:rFonts w:ascii="Times New Roman" w:eastAsia="Times New Roman" w:hAnsi="Times New Roman" w:cs="Times New Roman"/>
          <w:sz w:val="24"/>
          <w:szCs w:val="24"/>
          <w:lang w:eastAsia="hu-HU"/>
        </w:rPr>
        <w:t xml:space="preserve">Zalaszentgrót hosszú távú fejlődése csak akkor biztosítható, ha </w:t>
      </w:r>
      <w:r>
        <w:rPr>
          <w:rFonts w:ascii="Times New Roman" w:eastAsia="Times New Roman" w:hAnsi="Times New Roman" w:cs="Times New Roman"/>
          <w:sz w:val="24"/>
          <w:szCs w:val="24"/>
          <w:lang w:eastAsia="hu-HU"/>
        </w:rPr>
        <w:t>a költségvetési politika</w:t>
      </w:r>
      <w:r w:rsidRPr="00671648">
        <w:rPr>
          <w:rFonts w:ascii="Times New Roman" w:eastAsia="Times New Roman" w:hAnsi="Times New Roman" w:cs="Times New Roman"/>
          <w:sz w:val="24"/>
          <w:szCs w:val="24"/>
          <w:lang w:eastAsia="hu-HU"/>
        </w:rPr>
        <w:t xml:space="preserve"> kiszámítható és fenntartható gazdasági környezetet teremt. Ennek </w:t>
      </w:r>
      <w:r>
        <w:rPr>
          <w:rFonts w:ascii="Times New Roman" w:eastAsia="Times New Roman" w:hAnsi="Times New Roman" w:cs="Times New Roman"/>
          <w:sz w:val="24"/>
          <w:szCs w:val="24"/>
          <w:lang w:eastAsia="hu-HU"/>
        </w:rPr>
        <w:t>releváns részét képezi</w:t>
      </w:r>
      <w:r w:rsidRPr="00671648">
        <w:rPr>
          <w:rFonts w:ascii="Times New Roman" w:eastAsia="Times New Roman" w:hAnsi="Times New Roman" w:cs="Times New Roman"/>
          <w:sz w:val="24"/>
          <w:szCs w:val="24"/>
          <w:lang w:eastAsia="hu-HU"/>
        </w:rPr>
        <w:t>, hogy az önkormányzat hogyan hasznosítja a rendelkezésre álló vagyonát, költségvetésében milyen</w:t>
      </w:r>
      <w:r>
        <w:rPr>
          <w:rFonts w:ascii="Times New Roman" w:eastAsia="Times New Roman" w:hAnsi="Times New Roman" w:cs="Times New Roman"/>
          <w:sz w:val="24"/>
          <w:szCs w:val="24"/>
          <w:lang w:eastAsia="hu-HU"/>
        </w:rPr>
        <w:t xml:space="preserve"> </w:t>
      </w:r>
      <w:r w:rsidRPr="00671648">
        <w:rPr>
          <w:rFonts w:ascii="Times New Roman" w:eastAsia="Times New Roman" w:hAnsi="Times New Roman" w:cs="Times New Roman"/>
          <w:sz w:val="24"/>
          <w:szCs w:val="24"/>
          <w:lang w:eastAsia="hu-HU"/>
        </w:rPr>
        <w:t>feladatokra és mennyi f</w:t>
      </w:r>
      <w:r>
        <w:rPr>
          <w:rFonts w:ascii="Times New Roman" w:eastAsia="Times New Roman" w:hAnsi="Times New Roman" w:cs="Times New Roman"/>
          <w:sz w:val="24"/>
          <w:szCs w:val="24"/>
          <w:lang w:eastAsia="hu-HU"/>
        </w:rPr>
        <w:t>orrást biztosít a fejlesztéshez és</w:t>
      </w:r>
      <w:r w:rsidRPr="00671648">
        <w:rPr>
          <w:rFonts w:ascii="Times New Roman" w:eastAsia="Times New Roman" w:hAnsi="Times New Roman" w:cs="Times New Roman"/>
          <w:sz w:val="24"/>
          <w:szCs w:val="24"/>
          <w:lang w:eastAsia="hu-HU"/>
        </w:rPr>
        <w:t xml:space="preserve"> a működéshez. A</w:t>
      </w:r>
      <w:r>
        <w:rPr>
          <w:rFonts w:ascii="Times New Roman" w:eastAsia="Times New Roman" w:hAnsi="Times New Roman" w:cs="Times New Roman"/>
          <w:sz w:val="24"/>
          <w:szCs w:val="24"/>
          <w:lang w:eastAsia="hu-HU"/>
        </w:rPr>
        <w:t xml:space="preserve"> költésvetés tervezésében ugyanis lényegi szempont a lakosság</w:t>
      </w:r>
      <w:r w:rsidRPr="00671648">
        <w:rPr>
          <w:rFonts w:ascii="Times New Roman" w:eastAsia="Times New Roman" w:hAnsi="Times New Roman" w:cs="Times New Roman"/>
          <w:sz w:val="24"/>
          <w:szCs w:val="24"/>
          <w:lang w:eastAsia="hu-HU"/>
        </w:rPr>
        <w:t xml:space="preserve"> megfelelő színvonal</w:t>
      </w:r>
      <w:r>
        <w:rPr>
          <w:rFonts w:ascii="Times New Roman" w:eastAsia="Times New Roman" w:hAnsi="Times New Roman" w:cs="Times New Roman"/>
          <w:sz w:val="24"/>
          <w:szCs w:val="24"/>
          <w:lang w:eastAsia="hu-HU"/>
        </w:rPr>
        <w:t>ú közszolgáltatásokkal való ellátásának pénzügyi biztosítása.</w:t>
      </w:r>
    </w:p>
    <w:p w:rsidR="0055787B" w:rsidRPr="00671648" w:rsidRDefault="0055787B" w:rsidP="0055787B">
      <w:pPr>
        <w:spacing w:after="0" w:line="240" w:lineRule="auto"/>
        <w:ind w:left="900"/>
        <w:jc w:val="both"/>
        <w:rPr>
          <w:rFonts w:ascii="Times New Roman" w:eastAsia="Times New Roman" w:hAnsi="Times New Roman" w:cs="Times New Roman"/>
          <w:sz w:val="24"/>
          <w:szCs w:val="24"/>
          <w:lang w:eastAsia="hu-HU"/>
        </w:rPr>
      </w:pPr>
      <w:r w:rsidRPr="00671648">
        <w:rPr>
          <w:rFonts w:ascii="Times New Roman" w:eastAsia="Times New Roman" w:hAnsi="Times New Roman" w:cs="Times New Roman"/>
          <w:sz w:val="24"/>
          <w:szCs w:val="24"/>
          <w:lang w:eastAsia="hu-HU"/>
        </w:rPr>
        <w:t>Az önkormányzat - törvény</w:t>
      </w:r>
      <w:r>
        <w:rPr>
          <w:rFonts w:ascii="Times New Roman" w:eastAsia="Times New Roman" w:hAnsi="Times New Roman" w:cs="Times New Roman"/>
          <w:sz w:val="24"/>
          <w:szCs w:val="24"/>
          <w:lang w:eastAsia="hu-HU"/>
        </w:rPr>
        <w:t>i keretek</w:t>
      </w:r>
      <w:r w:rsidRPr="00671648">
        <w:rPr>
          <w:rFonts w:ascii="Times New Roman" w:eastAsia="Times New Roman" w:hAnsi="Times New Roman" w:cs="Times New Roman"/>
          <w:sz w:val="24"/>
          <w:szCs w:val="24"/>
          <w:lang w:eastAsia="hu-HU"/>
        </w:rPr>
        <w:t xml:space="preserve"> között - a tulajdonával önállóan rendelkezik,</w:t>
      </w:r>
      <w:r>
        <w:rPr>
          <w:rFonts w:ascii="Times New Roman" w:eastAsia="Times New Roman" w:hAnsi="Times New Roman" w:cs="Times New Roman"/>
          <w:sz w:val="24"/>
          <w:szCs w:val="24"/>
          <w:lang w:eastAsia="hu-HU"/>
        </w:rPr>
        <w:t xml:space="preserve"> </w:t>
      </w:r>
      <w:r w:rsidRPr="00671648">
        <w:rPr>
          <w:rFonts w:ascii="Times New Roman" w:eastAsia="Times New Roman" w:hAnsi="Times New Roman" w:cs="Times New Roman"/>
          <w:sz w:val="24"/>
          <w:szCs w:val="24"/>
          <w:lang w:eastAsia="hu-HU"/>
        </w:rPr>
        <w:t>bevételeivel önállóan gazdálkodik, az önként vállalt és a kötelező önkormányzati feladatok ellátásáról egységes költségvetéséből gondoskodik</w:t>
      </w:r>
      <w:r>
        <w:rPr>
          <w:rFonts w:ascii="Times New Roman" w:eastAsia="Times New Roman" w:hAnsi="Times New Roman" w:cs="Times New Roman"/>
          <w:sz w:val="24"/>
          <w:szCs w:val="24"/>
          <w:lang w:eastAsia="hu-HU"/>
        </w:rPr>
        <w:t>.</w:t>
      </w:r>
    </w:p>
    <w:p w:rsidR="0055787B" w:rsidRPr="00671648" w:rsidRDefault="0055787B" w:rsidP="0055787B">
      <w:pPr>
        <w:spacing w:after="0" w:line="240" w:lineRule="auto"/>
        <w:ind w:left="900"/>
        <w:jc w:val="both"/>
        <w:rPr>
          <w:rFonts w:ascii="Times New Roman" w:eastAsia="Times New Roman" w:hAnsi="Times New Roman" w:cs="Times New Roman"/>
          <w:sz w:val="24"/>
          <w:szCs w:val="24"/>
          <w:lang w:eastAsia="hu-HU"/>
        </w:rPr>
      </w:pPr>
      <w:r w:rsidRPr="00671648">
        <w:rPr>
          <w:rFonts w:ascii="Times New Roman" w:eastAsia="Times New Roman" w:hAnsi="Times New Roman" w:cs="Times New Roman"/>
          <w:sz w:val="24"/>
          <w:szCs w:val="24"/>
          <w:lang w:eastAsia="hu-HU"/>
        </w:rPr>
        <w:t>A helyi önállóságot anyagilag, szervezetileg és jogilag biztosító önkormányzatbarát</w:t>
      </w:r>
      <w:r>
        <w:rPr>
          <w:rFonts w:ascii="Times New Roman" w:eastAsia="Times New Roman" w:hAnsi="Times New Roman" w:cs="Times New Roman"/>
          <w:sz w:val="24"/>
          <w:szCs w:val="24"/>
          <w:lang w:eastAsia="hu-HU"/>
        </w:rPr>
        <w:t xml:space="preserve"> </w:t>
      </w:r>
      <w:r w:rsidRPr="00671648">
        <w:rPr>
          <w:rFonts w:ascii="Times New Roman" w:eastAsia="Times New Roman" w:hAnsi="Times New Roman" w:cs="Times New Roman"/>
          <w:sz w:val="24"/>
          <w:szCs w:val="24"/>
          <w:lang w:eastAsia="hu-HU"/>
        </w:rPr>
        <w:t xml:space="preserve">környezetben az önkormányzat képes arra, hogy a </w:t>
      </w:r>
      <w:proofErr w:type="gramStart"/>
      <w:r w:rsidRPr="00671648">
        <w:rPr>
          <w:rFonts w:ascii="Times New Roman" w:eastAsia="Times New Roman" w:hAnsi="Times New Roman" w:cs="Times New Roman"/>
          <w:sz w:val="24"/>
          <w:szCs w:val="24"/>
          <w:lang w:eastAsia="hu-HU"/>
        </w:rPr>
        <w:t>köz megelégedésére</w:t>
      </w:r>
      <w:proofErr w:type="gramEnd"/>
      <w:r w:rsidRPr="00671648">
        <w:rPr>
          <w:rFonts w:ascii="Times New Roman" w:eastAsia="Times New Roman" w:hAnsi="Times New Roman" w:cs="Times New Roman"/>
          <w:sz w:val="24"/>
          <w:szCs w:val="24"/>
          <w:lang w:eastAsia="hu-HU"/>
        </w:rPr>
        <w:t xml:space="preserve"> hatékonyan igazodjon a helyi sajátosságok és igények sokszínűségéhez, az országos közfeladatok helyi</w:t>
      </w:r>
      <w:r>
        <w:rPr>
          <w:rFonts w:ascii="Times New Roman" w:eastAsia="Times New Roman" w:hAnsi="Times New Roman" w:cs="Times New Roman"/>
          <w:sz w:val="24"/>
          <w:szCs w:val="24"/>
          <w:lang w:eastAsia="hu-HU"/>
        </w:rPr>
        <w:t xml:space="preserve"> </w:t>
      </w:r>
      <w:r w:rsidRPr="00671648">
        <w:rPr>
          <w:rFonts w:ascii="Times New Roman" w:eastAsia="Times New Roman" w:hAnsi="Times New Roman" w:cs="Times New Roman"/>
          <w:sz w:val="24"/>
          <w:szCs w:val="24"/>
          <w:lang w:eastAsia="hu-HU"/>
        </w:rPr>
        <w:t>érdekű megvalósításához. Az önkormányzat költségvetésének bevételei közvetett módon meghatározzák a településen élő emberek jövedelmi helyzetét. A közalkalmazottak, köztisztviselők, egyéb jogviszonyban foglalkoztatottak juttatásai, a segélyezettek ellátásai közvetett társadalmi hatással van az önkormányzat területén élőkre, az intézmények ellátottaira, az életszínvonal alakulására.</w:t>
      </w:r>
    </w:p>
    <w:p w:rsidR="0055787B" w:rsidRPr="00671648" w:rsidRDefault="0055787B" w:rsidP="0055787B">
      <w:pPr>
        <w:spacing w:after="0" w:line="240" w:lineRule="auto"/>
        <w:ind w:left="900"/>
        <w:jc w:val="both"/>
        <w:rPr>
          <w:rFonts w:ascii="Times New Roman" w:eastAsia="Times New Roman" w:hAnsi="Times New Roman" w:cs="Times New Roman"/>
          <w:sz w:val="24"/>
          <w:szCs w:val="24"/>
          <w:lang w:eastAsia="hu-HU"/>
        </w:rPr>
      </w:pPr>
      <w:r w:rsidRPr="00671648">
        <w:rPr>
          <w:rFonts w:ascii="Times New Roman" w:eastAsia="Times New Roman" w:hAnsi="Times New Roman" w:cs="Times New Roman"/>
          <w:sz w:val="24"/>
          <w:szCs w:val="24"/>
          <w:lang w:eastAsia="hu-HU"/>
        </w:rPr>
        <w:t>A helyi adó bevételek nagysága, a működési bevételek folyamatos beszedése befolyásolja az önkormányzat likviditását.</w:t>
      </w:r>
    </w:p>
    <w:p w:rsidR="0055787B" w:rsidRDefault="0055787B" w:rsidP="0055787B">
      <w:pPr>
        <w:spacing w:after="0" w:line="240" w:lineRule="auto"/>
        <w:ind w:left="900"/>
        <w:jc w:val="both"/>
        <w:rPr>
          <w:rFonts w:ascii="Times New Roman" w:eastAsia="Times New Roman" w:hAnsi="Times New Roman" w:cs="Times New Roman"/>
          <w:sz w:val="24"/>
          <w:szCs w:val="24"/>
          <w:lang w:eastAsia="hu-HU"/>
        </w:rPr>
      </w:pPr>
      <w:r w:rsidRPr="00671648">
        <w:rPr>
          <w:rFonts w:ascii="Times New Roman" w:eastAsia="Times New Roman" w:hAnsi="Times New Roman" w:cs="Times New Roman"/>
          <w:sz w:val="24"/>
          <w:szCs w:val="24"/>
          <w:lang w:eastAsia="hu-HU"/>
        </w:rPr>
        <w:t xml:space="preserve">Az Önkormányzat tervezett éves bevételeit és a kiadásait </w:t>
      </w:r>
      <w:r>
        <w:rPr>
          <w:rFonts w:ascii="Times New Roman" w:eastAsia="Times New Roman" w:hAnsi="Times New Roman" w:cs="Times New Roman"/>
          <w:sz w:val="24"/>
          <w:szCs w:val="24"/>
          <w:lang w:eastAsia="hu-HU"/>
        </w:rPr>
        <w:t xml:space="preserve">elkülönítetten </w:t>
      </w:r>
      <w:r w:rsidRPr="00671648">
        <w:rPr>
          <w:rFonts w:ascii="Times New Roman" w:eastAsia="Times New Roman" w:hAnsi="Times New Roman" w:cs="Times New Roman"/>
          <w:sz w:val="24"/>
          <w:szCs w:val="24"/>
          <w:lang w:eastAsia="hu-HU"/>
        </w:rPr>
        <w:t>tartalmazza a rendelettervezet</w:t>
      </w:r>
      <w:r>
        <w:rPr>
          <w:rFonts w:ascii="Times New Roman" w:eastAsia="Times New Roman" w:hAnsi="Times New Roman" w:cs="Times New Roman"/>
          <w:sz w:val="24"/>
          <w:szCs w:val="24"/>
          <w:lang w:eastAsia="hu-HU"/>
        </w:rPr>
        <w:t>.</w:t>
      </w:r>
    </w:p>
    <w:p w:rsidR="0055787B" w:rsidRPr="00350CF6" w:rsidRDefault="0055787B" w:rsidP="0055787B">
      <w:pPr>
        <w:spacing w:after="0" w:line="240" w:lineRule="auto"/>
        <w:ind w:left="900"/>
        <w:jc w:val="both"/>
        <w:rPr>
          <w:rFonts w:ascii="Times New Roman" w:eastAsia="Times New Roman" w:hAnsi="Times New Roman" w:cs="Times New Roman"/>
          <w:sz w:val="24"/>
          <w:szCs w:val="24"/>
          <w:lang w:eastAsia="hu-HU"/>
        </w:rPr>
      </w:pPr>
    </w:p>
    <w:p w:rsidR="0055787B" w:rsidRPr="00DD3FB1" w:rsidRDefault="0055787B" w:rsidP="0055787B">
      <w:pPr>
        <w:tabs>
          <w:tab w:val="left" w:pos="540"/>
          <w:tab w:val="left" w:pos="900"/>
        </w:tabs>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ab/>
        <w:t>b</w:t>
      </w:r>
      <w:r w:rsidRPr="00DD3FB1">
        <w:rPr>
          <w:rFonts w:ascii="Times New Roman" w:hAnsi="Times New Roman" w:cs="Times New Roman"/>
          <w:sz w:val="24"/>
          <w:szCs w:val="24"/>
        </w:rPr>
        <w:t>.)</w:t>
      </w:r>
      <w:r w:rsidRPr="00DD3FB1">
        <w:rPr>
          <w:rFonts w:ascii="Times New Roman" w:hAnsi="Times New Roman" w:cs="Times New Roman"/>
          <w:sz w:val="24"/>
          <w:szCs w:val="24"/>
        </w:rPr>
        <w:tab/>
      </w:r>
      <w:r w:rsidRPr="00DD3FB1">
        <w:rPr>
          <w:rFonts w:ascii="Times New Roman" w:hAnsi="Times New Roman" w:cs="Times New Roman"/>
          <w:i/>
          <w:sz w:val="24"/>
          <w:szCs w:val="24"/>
        </w:rPr>
        <w:t>A jogszabály környezeti és egészségi következményei</w:t>
      </w:r>
      <w:r w:rsidRPr="00DD3FB1">
        <w:rPr>
          <w:rFonts w:ascii="Times New Roman" w:hAnsi="Times New Roman" w:cs="Times New Roman"/>
          <w:sz w:val="24"/>
          <w:szCs w:val="24"/>
        </w:rPr>
        <w:t>:</w:t>
      </w:r>
    </w:p>
    <w:p w:rsidR="0055787B" w:rsidRPr="00BE164F" w:rsidRDefault="0055787B" w:rsidP="0055787B">
      <w:pPr>
        <w:tabs>
          <w:tab w:val="left" w:pos="900"/>
        </w:tabs>
        <w:spacing w:line="240" w:lineRule="auto"/>
        <w:ind w:left="900"/>
        <w:jc w:val="both"/>
        <w:rPr>
          <w:rFonts w:ascii="Times New Roman" w:hAnsi="Times New Roman" w:cs="Times New Roman"/>
          <w:sz w:val="24"/>
          <w:szCs w:val="24"/>
        </w:rPr>
      </w:pPr>
      <w:proofErr w:type="gramStart"/>
      <w:r w:rsidRPr="00BE164F">
        <w:rPr>
          <w:rFonts w:ascii="Times New Roman" w:eastAsia="Times New Roman" w:hAnsi="Times New Roman" w:cs="Times New Roman"/>
          <w:sz w:val="24"/>
          <w:szCs w:val="24"/>
          <w:lang w:eastAsia="hu-HU"/>
        </w:rPr>
        <w:t xml:space="preserve">A költségvetés rendelkezik működési kiadás </w:t>
      </w:r>
      <w:r>
        <w:rPr>
          <w:rFonts w:ascii="Times New Roman" w:eastAsia="Times New Roman" w:hAnsi="Times New Roman" w:cs="Times New Roman"/>
          <w:sz w:val="24"/>
          <w:szCs w:val="24"/>
          <w:lang w:eastAsia="hu-HU"/>
        </w:rPr>
        <w:t xml:space="preserve">(pénzeszköz átadás, illetőleg működési finanszírozás) formájában </w:t>
      </w:r>
      <w:r w:rsidRPr="00BE164F">
        <w:rPr>
          <w:rFonts w:ascii="Times New Roman" w:eastAsia="Times New Roman" w:hAnsi="Times New Roman" w:cs="Times New Roman"/>
          <w:sz w:val="24"/>
          <w:szCs w:val="24"/>
          <w:lang w:eastAsia="hu-HU"/>
        </w:rPr>
        <w:t xml:space="preserve">az egészségügyi és </w:t>
      </w:r>
      <w:r>
        <w:rPr>
          <w:rFonts w:ascii="Times New Roman" w:eastAsia="Times New Roman" w:hAnsi="Times New Roman" w:cs="Times New Roman"/>
          <w:sz w:val="24"/>
          <w:szCs w:val="24"/>
          <w:lang w:eastAsia="hu-HU"/>
        </w:rPr>
        <w:t xml:space="preserve">- </w:t>
      </w:r>
      <w:r w:rsidRPr="00BE164F">
        <w:rPr>
          <w:rFonts w:ascii="Times New Roman" w:eastAsia="Times New Roman" w:hAnsi="Times New Roman" w:cs="Times New Roman"/>
          <w:sz w:val="24"/>
          <w:szCs w:val="24"/>
          <w:lang w:eastAsia="hu-HU"/>
        </w:rPr>
        <w:t>az érvényes</w:t>
      </w:r>
      <w:r>
        <w:rPr>
          <w:rFonts w:ascii="Times New Roman" w:eastAsia="Times New Roman" w:hAnsi="Times New Roman" w:cs="Times New Roman"/>
          <w:sz w:val="24"/>
          <w:szCs w:val="24"/>
          <w:lang w:eastAsia="hu-HU"/>
        </w:rPr>
        <w:t xml:space="preserve"> társulási megállapodás</w:t>
      </w:r>
      <w:r w:rsidRPr="00BE164F">
        <w:rPr>
          <w:rFonts w:ascii="Times New Roman" w:eastAsia="Times New Roman" w:hAnsi="Times New Roman" w:cs="Times New Roman"/>
          <w:sz w:val="24"/>
          <w:szCs w:val="24"/>
          <w:lang w:eastAsia="hu-HU"/>
        </w:rPr>
        <w:t xml:space="preserve"> </w:t>
      </w:r>
      <w:r w:rsidRPr="00BE164F">
        <w:rPr>
          <w:rFonts w:ascii="Times New Roman" w:eastAsia="Times New Roman" w:hAnsi="Times New Roman" w:cs="Times New Roman"/>
          <w:sz w:val="24"/>
          <w:szCs w:val="24"/>
          <w:lang w:eastAsia="hu-HU"/>
        </w:rPr>
        <w:lastRenderedPageBreak/>
        <w:t xml:space="preserve">alapján </w:t>
      </w:r>
      <w:r>
        <w:rPr>
          <w:rFonts w:ascii="Times New Roman" w:eastAsia="Times New Roman" w:hAnsi="Times New Roman" w:cs="Times New Roman"/>
          <w:sz w:val="24"/>
          <w:szCs w:val="24"/>
          <w:lang w:eastAsia="hu-HU"/>
        </w:rPr>
        <w:t xml:space="preserve">– a </w:t>
      </w:r>
      <w:r w:rsidRPr="00BE164F">
        <w:rPr>
          <w:rFonts w:ascii="Times New Roman" w:eastAsia="Times New Roman" w:hAnsi="Times New Roman" w:cs="Times New Roman"/>
          <w:sz w:val="24"/>
          <w:szCs w:val="24"/>
          <w:lang w:eastAsia="hu-HU"/>
        </w:rPr>
        <w:t>szociális, valamint</w:t>
      </w:r>
      <w:r>
        <w:rPr>
          <w:rFonts w:ascii="Times New Roman" w:eastAsia="Times New Roman" w:hAnsi="Times New Roman" w:cs="Times New Roman"/>
          <w:sz w:val="24"/>
          <w:szCs w:val="24"/>
          <w:lang w:eastAsia="hu-HU"/>
        </w:rPr>
        <w:t xml:space="preserve"> </w:t>
      </w:r>
      <w:r w:rsidRPr="00BE164F">
        <w:rPr>
          <w:rFonts w:ascii="Times New Roman" w:eastAsia="Times New Roman" w:hAnsi="Times New Roman" w:cs="Times New Roman"/>
          <w:sz w:val="24"/>
          <w:szCs w:val="24"/>
          <w:lang w:eastAsia="hu-HU"/>
        </w:rPr>
        <w:t>gyermekjóléti feladatok ellátásáról, ezáltal biztosítja az önkormányzat által közvetlenül</w:t>
      </w:r>
      <w:r>
        <w:rPr>
          <w:rFonts w:ascii="Times New Roman" w:eastAsia="Times New Roman" w:hAnsi="Times New Roman" w:cs="Times New Roman"/>
          <w:sz w:val="24"/>
          <w:szCs w:val="24"/>
          <w:lang w:eastAsia="hu-HU"/>
        </w:rPr>
        <w:t xml:space="preserve"> </w:t>
      </w:r>
      <w:r w:rsidRPr="00BE164F">
        <w:rPr>
          <w:rFonts w:ascii="Times New Roman" w:eastAsia="Times New Roman" w:hAnsi="Times New Roman" w:cs="Times New Roman"/>
          <w:sz w:val="24"/>
          <w:szCs w:val="24"/>
          <w:lang w:eastAsia="hu-HU"/>
        </w:rPr>
        <w:t>ellátandó és az említett feladatokat érintő finanszírozások zökkenőmentes megvalósulását,</w:t>
      </w:r>
      <w:r>
        <w:rPr>
          <w:rFonts w:ascii="Times New Roman" w:eastAsia="Times New Roman" w:hAnsi="Times New Roman" w:cs="Times New Roman"/>
          <w:sz w:val="24"/>
          <w:szCs w:val="24"/>
          <w:lang w:eastAsia="hu-HU"/>
        </w:rPr>
        <w:t xml:space="preserve"> </w:t>
      </w:r>
      <w:r w:rsidRPr="00BE164F">
        <w:rPr>
          <w:rFonts w:ascii="Times New Roman" w:eastAsia="Times New Roman" w:hAnsi="Times New Roman" w:cs="Times New Roman"/>
          <w:sz w:val="24"/>
          <w:szCs w:val="24"/>
          <w:lang w:eastAsia="hu-HU"/>
        </w:rPr>
        <w:t>mely hozzásegíti a fenti feladatokat ellátó intézmény</w:t>
      </w:r>
      <w:r>
        <w:rPr>
          <w:rFonts w:ascii="Times New Roman" w:eastAsia="Times New Roman" w:hAnsi="Times New Roman" w:cs="Times New Roman"/>
          <w:sz w:val="24"/>
          <w:szCs w:val="24"/>
          <w:lang w:eastAsia="hu-HU"/>
        </w:rPr>
        <w:t>eket ahhoz, hogy fedezetük</w:t>
      </w:r>
      <w:r w:rsidRPr="00BE164F">
        <w:rPr>
          <w:rFonts w:ascii="Times New Roman" w:eastAsia="Times New Roman" w:hAnsi="Times New Roman" w:cs="Times New Roman"/>
          <w:sz w:val="24"/>
          <w:szCs w:val="24"/>
          <w:lang w:eastAsia="hu-HU"/>
        </w:rPr>
        <w:t xml:space="preserve"> legyen ezen</w:t>
      </w:r>
      <w:r>
        <w:rPr>
          <w:rFonts w:ascii="Times New Roman" w:eastAsia="Times New Roman" w:hAnsi="Times New Roman" w:cs="Times New Roman"/>
          <w:sz w:val="24"/>
          <w:szCs w:val="24"/>
          <w:lang w:eastAsia="hu-HU"/>
        </w:rPr>
        <w:t xml:space="preserve"> </w:t>
      </w:r>
      <w:r w:rsidRPr="00BE164F">
        <w:rPr>
          <w:rFonts w:ascii="Times New Roman" w:eastAsia="Times New Roman" w:hAnsi="Times New Roman" w:cs="Times New Roman"/>
          <w:sz w:val="24"/>
          <w:szCs w:val="24"/>
          <w:lang w:eastAsia="hu-HU"/>
        </w:rPr>
        <w:t>feladatok ellátására, mely így pozitív kihatással van településünk lakosságának egészségi</w:t>
      </w:r>
      <w:r>
        <w:rPr>
          <w:rFonts w:ascii="Times New Roman" w:eastAsia="Times New Roman" w:hAnsi="Times New Roman" w:cs="Times New Roman"/>
          <w:sz w:val="24"/>
          <w:szCs w:val="24"/>
          <w:lang w:eastAsia="hu-HU"/>
        </w:rPr>
        <w:t xml:space="preserve"> </w:t>
      </w:r>
      <w:r w:rsidRPr="00BE164F">
        <w:rPr>
          <w:rFonts w:ascii="Times New Roman" w:eastAsia="Times New Roman" w:hAnsi="Times New Roman" w:cs="Times New Roman"/>
          <w:sz w:val="24"/>
          <w:szCs w:val="24"/>
          <w:lang w:eastAsia="hu-HU"/>
        </w:rPr>
        <w:t>állapotára, az emberi egészséghez való megfelelő</w:t>
      </w:r>
      <w:proofErr w:type="gramEnd"/>
      <w:r w:rsidRPr="00BE164F">
        <w:rPr>
          <w:rFonts w:ascii="Times New Roman" w:eastAsia="Times New Roman" w:hAnsi="Times New Roman" w:cs="Times New Roman"/>
          <w:sz w:val="24"/>
          <w:szCs w:val="24"/>
          <w:lang w:eastAsia="hu-HU"/>
        </w:rPr>
        <w:t xml:space="preserve"> </w:t>
      </w:r>
      <w:proofErr w:type="gramStart"/>
      <w:r w:rsidRPr="00BE164F">
        <w:rPr>
          <w:rFonts w:ascii="Times New Roman" w:eastAsia="Times New Roman" w:hAnsi="Times New Roman" w:cs="Times New Roman"/>
          <w:sz w:val="24"/>
          <w:szCs w:val="24"/>
          <w:lang w:eastAsia="hu-HU"/>
        </w:rPr>
        <w:t>színvonalú</w:t>
      </w:r>
      <w:proofErr w:type="gramEnd"/>
      <w:r w:rsidRPr="00BE164F">
        <w:rPr>
          <w:rFonts w:ascii="Times New Roman" w:eastAsia="Times New Roman" w:hAnsi="Times New Roman" w:cs="Times New Roman"/>
          <w:sz w:val="24"/>
          <w:szCs w:val="24"/>
          <w:lang w:eastAsia="hu-HU"/>
        </w:rPr>
        <w:t xml:space="preserve"> ellátás biztosítására</w:t>
      </w:r>
      <w:r>
        <w:rPr>
          <w:rFonts w:ascii="Times New Roman" w:eastAsia="Times New Roman" w:hAnsi="Times New Roman" w:cs="Times New Roman"/>
          <w:sz w:val="24"/>
          <w:szCs w:val="24"/>
          <w:lang w:eastAsia="hu-HU"/>
        </w:rPr>
        <w:t xml:space="preserve">, illetőleg </w:t>
      </w:r>
      <w:r w:rsidRPr="00BE164F">
        <w:rPr>
          <w:rFonts w:ascii="Times New Roman" w:eastAsia="Times New Roman" w:hAnsi="Times New Roman" w:cs="Times New Roman"/>
          <w:sz w:val="24"/>
          <w:szCs w:val="24"/>
          <w:lang w:eastAsia="hu-HU"/>
        </w:rPr>
        <w:t xml:space="preserve">szociális életkörülményeire. </w:t>
      </w:r>
    </w:p>
    <w:p w:rsidR="0055787B" w:rsidRPr="00DD3FB1" w:rsidRDefault="0055787B" w:rsidP="0055787B">
      <w:pPr>
        <w:tabs>
          <w:tab w:val="left" w:pos="540"/>
          <w:tab w:val="left" w:pos="900"/>
        </w:tabs>
        <w:spacing w:line="240" w:lineRule="auto"/>
        <w:ind w:left="360"/>
        <w:jc w:val="both"/>
        <w:rPr>
          <w:rFonts w:ascii="Times New Roman" w:hAnsi="Times New Roman" w:cs="Times New Roman"/>
          <w:i/>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c</w:t>
      </w:r>
      <w:r w:rsidRPr="00DD3FB1">
        <w:rPr>
          <w:rFonts w:ascii="Times New Roman" w:hAnsi="Times New Roman" w:cs="Times New Roman"/>
          <w:sz w:val="24"/>
          <w:szCs w:val="24"/>
        </w:rPr>
        <w:t>.</w:t>
      </w:r>
      <w:proofErr w:type="gramEnd"/>
      <w:r w:rsidRPr="00DD3FB1">
        <w:rPr>
          <w:rFonts w:ascii="Times New Roman" w:hAnsi="Times New Roman" w:cs="Times New Roman"/>
          <w:sz w:val="24"/>
          <w:szCs w:val="24"/>
        </w:rPr>
        <w:t xml:space="preserve">) </w:t>
      </w:r>
      <w:r w:rsidRPr="00DD3FB1">
        <w:rPr>
          <w:rFonts w:ascii="Times New Roman" w:hAnsi="Times New Roman" w:cs="Times New Roman"/>
          <w:sz w:val="24"/>
          <w:szCs w:val="24"/>
        </w:rPr>
        <w:tab/>
      </w:r>
      <w:r w:rsidRPr="00DD3FB1">
        <w:rPr>
          <w:rFonts w:ascii="Times New Roman" w:hAnsi="Times New Roman" w:cs="Times New Roman"/>
          <w:i/>
          <w:sz w:val="24"/>
          <w:szCs w:val="24"/>
        </w:rPr>
        <w:t>A jogszabály adminisztratív terheket befolyásoló hatásai:</w:t>
      </w:r>
    </w:p>
    <w:p w:rsidR="0055787B" w:rsidRPr="00DD3FB1" w:rsidRDefault="009060AB" w:rsidP="009060AB">
      <w:pPr>
        <w:tabs>
          <w:tab w:val="left" w:pos="900"/>
        </w:tabs>
        <w:spacing w:line="240" w:lineRule="auto"/>
        <w:ind w:left="900"/>
        <w:jc w:val="both"/>
        <w:rPr>
          <w:rFonts w:ascii="Times New Roman" w:hAnsi="Times New Roman" w:cs="Times New Roman"/>
          <w:sz w:val="24"/>
          <w:szCs w:val="24"/>
        </w:rPr>
      </w:pPr>
      <w:r>
        <w:rPr>
          <w:rFonts w:ascii="Times New Roman" w:hAnsi="Times New Roman" w:cs="Times New Roman"/>
          <w:sz w:val="24"/>
          <w:szCs w:val="24"/>
        </w:rPr>
        <w:t>A t</w:t>
      </w:r>
      <w:r w:rsidR="0055787B" w:rsidRPr="00DD3FB1">
        <w:rPr>
          <w:rFonts w:ascii="Times New Roman" w:hAnsi="Times New Roman" w:cs="Times New Roman"/>
          <w:sz w:val="24"/>
          <w:szCs w:val="24"/>
        </w:rPr>
        <w:t>ervezet a jelenlegihez képest jelentős adminisztratív terheket nem keletkeztet, ez főként annak köszönhető, hogy az önkormányzati jogalkotásra jogszabályi előírások miatt kerül sor</w:t>
      </w:r>
      <w:r>
        <w:rPr>
          <w:rFonts w:ascii="Times New Roman" w:hAnsi="Times New Roman" w:cs="Times New Roman"/>
          <w:sz w:val="24"/>
          <w:szCs w:val="24"/>
        </w:rPr>
        <w:t>.</w:t>
      </w:r>
    </w:p>
    <w:p w:rsidR="0055787B" w:rsidRPr="00DD3FB1" w:rsidRDefault="0055787B" w:rsidP="0055787B">
      <w:pPr>
        <w:spacing w:line="240" w:lineRule="auto"/>
        <w:jc w:val="both"/>
        <w:rPr>
          <w:rFonts w:ascii="Times New Roman" w:hAnsi="Times New Roman" w:cs="Times New Roman"/>
          <w:b/>
          <w:bCs/>
          <w:sz w:val="24"/>
          <w:szCs w:val="24"/>
        </w:rPr>
      </w:pPr>
      <w:smartTag w:uri="urn:schemas-microsoft-com:office:smarttags" w:element="metricconverter">
        <w:smartTagPr>
          <w:attr w:name="ProductID" w:val="2. A"/>
        </w:smartTagPr>
        <w:r w:rsidRPr="00DD3FB1">
          <w:rPr>
            <w:rFonts w:ascii="Times New Roman" w:hAnsi="Times New Roman" w:cs="Times New Roman"/>
            <w:b/>
            <w:bCs/>
            <w:sz w:val="24"/>
            <w:szCs w:val="24"/>
          </w:rPr>
          <w:t>2. A</w:t>
        </w:r>
      </w:smartTag>
      <w:r w:rsidRPr="00DD3FB1">
        <w:rPr>
          <w:rFonts w:ascii="Times New Roman" w:hAnsi="Times New Roman" w:cs="Times New Roman"/>
          <w:b/>
          <w:bCs/>
          <w:sz w:val="24"/>
          <w:szCs w:val="24"/>
        </w:rPr>
        <w:t xml:space="preserve"> rendelet megalkotásának szükségessége, a jogalkotás elmaradásának várható következményei:</w:t>
      </w:r>
    </w:p>
    <w:p w:rsidR="0055787B" w:rsidRDefault="0055787B" w:rsidP="0055787B">
      <w:pPr>
        <w:keepLines/>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Magyarország helyi önkormányzatairól szóló 2011. évi CLXXXIX. törvény (a továbbiakban: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 § (2) bekezdése, valamint az</w:t>
      </w:r>
      <w:r w:rsidRPr="00DD3FB1">
        <w:rPr>
          <w:rFonts w:ascii="Times New Roman" w:hAnsi="Times New Roman" w:cs="Times New Roman"/>
          <w:sz w:val="24"/>
          <w:szCs w:val="24"/>
        </w:rPr>
        <w:t xml:space="preserve"> államháztartásról szóló 2011. évi CXCV. törvény </w:t>
      </w:r>
      <w:r>
        <w:rPr>
          <w:rFonts w:ascii="Times New Roman" w:hAnsi="Times New Roman" w:cs="Times New Roman"/>
          <w:sz w:val="24"/>
          <w:szCs w:val="24"/>
        </w:rPr>
        <w:t>(a továbbiakban: Áht.) 23.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(1) bekezdése, </w:t>
      </w:r>
      <w:r w:rsidRPr="00DD3FB1">
        <w:rPr>
          <w:rFonts w:ascii="Times New Roman" w:hAnsi="Times New Roman" w:cs="Times New Roman"/>
          <w:sz w:val="24"/>
          <w:szCs w:val="24"/>
        </w:rPr>
        <w:t>24. §</w:t>
      </w:r>
      <w:proofErr w:type="spellStart"/>
      <w:r>
        <w:rPr>
          <w:rFonts w:ascii="Times New Roman" w:hAnsi="Times New Roman" w:cs="Times New Roman"/>
          <w:sz w:val="24"/>
          <w:szCs w:val="24"/>
        </w:rPr>
        <w:t>-ának</w:t>
      </w:r>
      <w:proofErr w:type="spellEnd"/>
      <w:r w:rsidRPr="00DD3FB1">
        <w:rPr>
          <w:rFonts w:ascii="Times New Roman" w:hAnsi="Times New Roman" w:cs="Times New Roman"/>
          <w:sz w:val="24"/>
          <w:szCs w:val="24"/>
        </w:rPr>
        <w:t xml:space="preserve"> (2)-(4) bekezdése teszi indokolttá a jogszabály megalkotását.</w:t>
      </w:r>
      <w:r w:rsidRPr="00671648">
        <w:rPr>
          <w:rFonts w:ascii="Times New Roman" w:hAnsi="Times New Roman" w:cs="Times New Roman"/>
          <w:sz w:val="24"/>
          <w:szCs w:val="24"/>
        </w:rPr>
        <w:t xml:space="preserve"> </w:t>
      </w:r>
      <w:r>
        <w:rPr>
          <w:rFonts w:ascii="Times New Roman" w:hAnsi="Times New Roman" w:cs="Times New Roman"/>
          <w:sz w:val="24"/>
          <w:szCs w:val="24"/>
        </w:rPr>
        <w:t xml:space="preserve">Megállapítható, hogy </w:t>
      </w:r>
      <w:r w:rsidRPr="00DD3FB1">
        <w:rPr>
          <w:rFonts w:ascii="Times New Roman" w:hAnsi="Times New Roman" w:cs="Times New Roman"/>
          <w:sz w:val="24"/>
          <w:szCs w:val="24"/>
        </w:rPr>
        <w:t xml:space="preserve">a rendelettervezet igazodik a központi jogszabályokhoz. </w:t>
      </w:r>
    </w:p>
    <w:p w:rsidR="0055787B" w:rsidRPr="0036390D" w:rsidRDefault="0055787B" w:rsidP="0055787B">
      <w:pPr>
        <w:keepLines/>
        <w:autoSpaceDE w:val="0"/>
        <w:autoSpaceDN w:val="0"/>
        <w:adjustRightInd w:val="0"/>
        <w:spacing w:line="240" w:lineRule="auto"/>
        <w:jc w:val="both"/>
        <w:rPr>
          <w:rFonts w:ascii="Times New Roman" w:hAnsi="Times New Roman" w:cs="Times New Roman"/>
          <w:sz w:val="24"/>
          <w:szCs w:val="24"/>
        </w:rPr>
      </w:pPr>
      <w:r w:rsidRPr="0036390D">
        <w:rPr>
          <w:rStyle w:val="para"/>
          <w:rFonts w:ascii="Times New Roman" w:hAnsi="Times New Roman" w:cs="Times New Roman"/>
          <w:sz w:val="24"/>
          <w:szCs w:val="24"/>
        </w:rPr>
        <w:t xml:space="preserve">A </w:t>
      </w:r>
      <w:proofErr w:type="spellStart"/>
      <w:r w:rsidRPr="0036390D">
        <w:rPr>
          <w:rStyle w:val="para"/>
          <w:rFonts w:ascii="Times New Roman" w:hAnsi="Times New Roman" w:cs="Times New Roman"/>
          <w:sz w:val="24"/>
          <w:szCs w:val="24"/>
        </w:rPr>
        <w:t>Mötv</w:t>
      </w:r>
      <w:proofErr w:type="spellEnd"/>
      <w:r w:rsidRPr="0036390D">
        <w:rPr>
          <w:rStyle w:val="para"/>
          <w:rFonts w:ascii="Times New Roman" w:hAnsi="Times New Roman" w:cs="Times New Roman"/>
          <w:sz w:val="24"/>
          <w:szCs w:val="24"/>
        </w:rPr>
        <w:t>. 111/</w:t>
      </w:r>
      <w:proofErr w:type="gramStart"/>
      <w:r w:rsidRPr="0036390D">
        <w:rPr>
          <w:rStyle w:val="para"/>
          <w:rFonts w:ascii="Times New Roman" w:hAnsi="Times New Roman" w:cs="Times New Roman"/>
          <w:sz w:val="24"/>
          <w:szCs w:val="24"/>
        </w:rPr>
        <w:t>A.</w:t>
      </w:r>
      <w:proofErr w:type="gramEnd"/>
      <w:r w:rsidRPr="0036390D">
        <w:rPr>
          <w:rStyle w:val="para"/>
          <w:rFonts w:ascii="Times New Roman" w:hAnsi="Times New Roman" w:cs="Times New Roman"/>
          <w:sz w:val="24"/>
          <w:szCs w:val="24"/>
        </w:rPr>
        <w:t xml:space="preserve"> §</w:t>
      </w:r>
      <w:proofErr w:type="spellStart"/>
      <w:r w:rsidRPr="0036390D">
        <w:rPr>
          <w:rStyle w:val="para"/>
          <w:rFonts w:ascii="Times New Roman" w:hAnsi="Times New Roman" w:cs="Times New Roman"/>
          <w:sz w:val="24"/>
          <w:szCs w:val="24"/>
        </w:rPr>
        <w:t>-</w:t>
      </w:r>
      <w:proofErr w:type="gramStart"/>
      <w:r w:rsidRPr="0036390D">
        <w:rPr>
          <w:rStyle w:val="para"/>
          <w:rFonts w:ascii="Times New Roman" w:hAnsi="Times New Roman" w:cs="Times New Roman"/>
          <w:sz w:val="24"/>
          <w:szCs w:val="24"/>
        </w:rPr>
        <w:t>a</w:t>
      </w:r>
      <w:proofErr w:type="spellEnd"/>
      <w:proofErr w:type="gramEnd"/>
      <w:r w:rsidRPr="0036390D">
        <w:rPr>
          <w:rStyle w:val="para"/>
          <w:rFonts w:ascii="Times New Roman" w:hAnsi="Times New Roman" w:cs="Times New Roman"/>
          <w:sz w:val="24"/>
          <w:szCs w:val="24"/>
        </w:rPr>
        <w:t xml:space="preserve"> értelmében amennyiben</w:t>
      </w:r>
      <w:r w:rsidRPr="0036390D">
        <w:rPr>
          <w:rFonts w:ascii="Times New Roman" w:hAnsi="Times New Roman" w:cs="Times New Roman"/>
          <w:sz w:val="24"/>
          <w:szCs w:val="24"/>
        </w:rPr>
        <w:t xml:space="preserve"> a helyi önkormányzat a költségvetési évre vonatkozóan nem rendelkezik elfogadott költségvetéssel, a részére járó egyes támogatások </w:t>
      </w:r>
      <w:r w:rsidRPr="0055787B">
        <w:rPr>
          <w:rFonts w:ascii="Times New Roman" w:hAnsi="Times New Roman" w:cs="Times New Roman"/>
          <w:sz w:val="24"/>
          <w:szCs w:val="24"/>
        </w:rPr>
        <w:t xml:space="preserve">folyósítása </w:t>
      </w:r>
      <w:hyperlink r:id="rId4" w:anchor="sid256" w:tgtFrame="_blank" w:history="1">
        <w:r w:rsidRPr="0055787B">
          <w:rPr>
            <w:rStyle w:val="Hiperhivatkozs"/>
            <w:rFonts w:ascii="Times New Roman" w:hAnsi="Times New Roman" w:cs="Times New Roman"/>
            <w:color w:val="auto"/>
            <w:sz w:val="24"/>
            <w:szCs w:val="24"/>
            <w:u w:val="none"/>
          </w:rPr>
          <w:t xml:space="preserve">az </w:t>
        </w:r>
        <w:proofErr w:type="spellStart"/>
        <w:r w:rsidRPr="0055787B">
          <w:rPr>
            <w:rStyle w:val="Hiperhivatkozs"/>
            <w:rFonts w:ascii="Times New Roman" w:hAnsi="Times New Roman" w:cs="Times New Roman"/>
            <w:color w:val="auto"/>
            <w:sz w:val="24"/>
            <w:szCs w:val="24"/>
            <w:u w:val="none"/>
          </w:rPr>
          <w:t>Áht.-ban</w:t>
        </w:r>
        <w:proofErr w:type="spellEnd"/>
      </w:hyperlink>
      <w:r w:rsidRPr="0036390D">
        <w:rPr>
          <w:rFonts w:ascii="Times New Roman" w:hAnsi="Times New Roman" w:cs="Times New Roman"/>
          <w:sz w:val="24"/>
          <w:szCs w:val="24"/>
        </w:rPr>
        <w:t xml:space="preserve"> meghatározottak szerint felfüggesztésre kerül.</w:t>
      </w:r>
    </w:p>
    <w:p w:rsidR="0055787B" w:rsidRPr="00DD3FB1" w:rsidRDefault="0055787B" w:rsidP="0055787B">
      <w:pPr>
        <w:keepLines/>
        <w:autoSpaceDE w:val="0"/>
        <w:autoSpaceDN w:val="0"/>
        <w:adjustRightInd w:val="0"/>
        <w:spacing w:line="240" w:lineRule="auto"/>
        <w:jc w:val="both"/>
        <w:rPr>
          <w:rFonts w:ascii="Times New Roman" w:hAnsi="Times New Roman" w:cs="Times New Roman"/>
          <w:sz w:val="24"/>
          <w:szCs w:val="24"/>
        </w:rPr>
      </w:pPr>
    </w:p>
    <w:p w:rsidR="0055787B" w:rsidRPr="006B3A29" w:rsidRDefault="0055787B" w:rsidP="0055787B">
      <w:pPr>
        <w:spacing w:line="240" w:lineRule="auto"/>
        <w:jc w:val="both"/>
        <w:rPr>
          <w:rFonts w:ascii="Times New Roman" w:hAnsi="Times New Roman" w:cs="Times New Roman"/>
          <w:b/>
          <w:bCs/>
          <w:sz w:val="24"/>
          <w:szCs w:val="24"/>
        </w:rPr>
      </w:pPr>
      <w:smartTag w:uri="urn:schemas-microsoft-com:office:smarttags" w:element="metricconverter">
        <w:smartTagPr>
          <w:attr w:name="ProductID" w:val="3. A"/>
        </w:smartTagPr>
        <w:r>
          <w:rPr>
            <w:rFonts w:ascii="Times New Roman" w:hAnsi="Times New Roman" w:cs="Times New Roman"/>
            <w:b/>
            <w:bCs/>
            <w:sz w:val="24"/>
            <w:szCs w:val="24"/>
          </w:rPr>
          <w:t xml:space="preserve">3. </w:t>
        </w:r>
        <w:r w:rsidRPr="006B3A29">
          <w:rPr>
            <w:rFonts w:ascii="Times New Roman" w:hAnsi="Times New Roman" w:cs="Times New Roman"/>
            <w:b/>
            <w:bCs/>
            <w:sz w:val="24"/>
            <w:szCs w:val="24"/>
          </w:rPr>
          <w:t>A</w:t>
        </w:r>
      </w:smartTag>
      <w:r w:rsidRPr="006B3A29">
        <w:rPr>
          <w:rFonts w:ascii="Times New Roman" w:hAnsi="Times New Roman" w:cs="Times New Roman"/>
          <w:b/>
          <w:bCs/>
          <w:sz w:val="24"/>
          <w:szCs w:val="24"/>
        </w:rPr>
        <w:t xml:space="preserve"> rendelet alkalmazásához szükséges személyi, szervezeti, tárgyi és pénzügyi feltételek:</w:t>
      </w:r>
    </w:p>
    <w:p w:rsidR="0055787B" w:rsidRDefault="0055787B" w:rsidP="0055787B">
      <w:pPr>
        <w:spacing w:after="0" w:line="240" w:lineRule="auto"/>
        <w:jc w:val="both"/>
        <w:rPr>
          <w:rFonts w:ascii="Times New Roman" w:hAnsi="Times New Roman" w:cs="Times New Roman"/>
          <w:sz w:val="24"/>
          <w:szCs w:val="24"/>
        </w:rPr>
      </w:pPr>
      <w:r w:rsidRPr="002964F7">
        <w:rPr>
          <w:rFonts w:ascii="Times New Roman" w:hAnsi="Times New Roman" w:cs="Times New Roman"/>
          <w:sz w:val="24"/>
          <w:szCs w:val="24"/>
        </w:rPr>
        <w:t>A rendelet alkalmazásához szükséges személyi</w:t>
      </w:r>
      <w:r w:rsidRPr="002964F7">
        <w:rPr>
          <w:rFonts w:ascii="Times New Roman" w:eastAsia="Times New Roman" w:hAnsi="Times New Roman" w:cs="Times New Roman"/>
          <w:sz w:val="24"/>
          <w:szCs w:val="24"/>
          <w:lang w:eastAsia="hu-HU"/>
        </w:rPr>
        <w:t xml:space="preserve"> állomány a rendeleti javaslatban foglaltak</w:t>
      </w:r>
      <w:r w:rsidRPr="002964F7">
        <w:rPr>
          <w:rFonts w:ascii="Times New Roman" w:hAnsi="Times New Roman" w:cs="Times New Roman"/>
          <w:sz w:val="24"/>
          <w:szCs w:val="24"/>
        </w:rPr>
        <w:t xml:space="preserve"> </w:t>
      </w:r>
      <w:r w:rsidRPr="002964F7">
        <w:rPr>
          <w:rFonts w:ascii="Times New Roman" w:eastAsia="Times New Roman" w:hAnsi="Times New Roman" w:cs="Times New Roman"/>
          <w:sz w:val="24"/>
          <w:szCs w:val="24"/>
          <w:lang w:eastAsia="hu-HU"/>
        </w:rPr>
        <w:t xml:space="preserve">szerinti létszámban áll az Önkormányzat és a költségvetési szervek rendelkezésére. A szükséges tárgyi és pénzügyi feltételeket a Képviselő-testület a költségvetési rendelet megalkotásával fogja tudni biztosítani. </w:t>
      </w:r>
      <w:r w:rsidRPr="002964F7">
        <w:rPr>
          <w:rFonts w:ascii="Times New Roman" w:hAnsi="Times New Roman" w:cs="Times New Roman"/>
          <w:sz w:val="24"/>
          <w:szCs w:val="24"/>
        </w:rPr>
        <w:t xml:space="preserve">Tehát nem keletkeztet többletfeltételeket a korábbiakhoz képest. </w:t>
      </w:r>
    </w:p>
    <w:p w:rsidR="0055787B" w:rsidRDefault="0055787B" w:rsidP="009060AB">
      <w:pPr>
        <w:spacing w:after="0" w:line="240" w:lineRule="auto"/>
        <w:jc w:val="both"/>
        <w:rPr>
          <w:rFonts w:ascii="Times New Roman" w:eastAsia="Times New Roman" w:hAnsi="Times New Roman" w:cs="Times New Roman"/>
          <w:sz w:val="24"/>
          <w:szCs w:val="24"/>
          <w:lang w:eastAsia="hu-HU"/>
        </w:rPr>
      </w:pPr>
      <w:r w:rsidRPr="002964F7">
        <w:rPr>
          <w:rFonts w:ascii="Times New Roman" w:eastAsia="Times New Roman" w:hAnsi="Times New Roman" w:cs="Times New Roman"/>
          <w:sz w:val="24"/>
          <w:szCs w:val="24"/>
          <w:lang w:eastAsia="hu-HU"/>
        </w:rPr>
        <w:t xml:space="preserve">A költségvetés végrehajtását az Áht. </w:t>
      </w:r>
      <w:proofErr w:type="gramStart"/>
      <w:r w:rsidRPr="002964F7">
        <w:rPr>
          <w:rFonts w:ascii="Times New Roman" w:eastAsia="Times New Roman" w:hAnsi="Times New Roman" w:cs="Times New Roman"/>
          <w:sz w:val="24"/>
          <w:szCs w:val="24"/>
          <w:lang w:eastAsia="hu-HU"/>
        </w:rPr>
        <w:t>és</w:t>
      </w:r>
      <w:proofErr w:type="gramEnd"/>
      <w:r w:rsidRPr="002964F7">
        <w:rPr>
          <w:rFonts w:ascii="Times New Roman" w:eastAsia="Times New Roman" w:hAnsi="Times New Roman" w:cs="Times New Roman"/>
          <w:sz w:val="24"/>
          <w:szCs w:val="24"/>
          <w:lang w:eastAsia="hu-HU"/>
        </w:rPr>
        <w:t xml:space="preserve"> a számvite</w:t>
      </w:r>
      <w:r>
        <w:rPr>
          <w:rFonts w:ascii="Times New Roman" w:eastAsia="Times New Roman" w:hAnsi="Times New Roman" w:cs="Times New Roman"/>
          <w:sz w:val="24"/>
          <w:szCs w:val="24"/>
          <w:lang w:eastAsia="hu-HU"/>
        </w:rPr>
        <w:t>lről szóló 2000. évi C. törvény</w:t>
      </w:r>
      <w:r w:rsidRPr="002964F7">
        <w:rPr>
          <w:rFonts w:ascii="Times New Roman" w:eastAsia="Times New Roman" w:hAnsi="Times New Roman" w:cs="Times New Roman"/>
          <w:sz w:val="24"/>
          <w:szCs w:val="24"/>
          <w:lang w:eastAsia="hu-HU"/>
        </w:rPr>
        <w:t xml:space="preserve"> előírásai szerint </w:t>
      </w:r>
      <w:r w:rsidR="009060AB">
        <w:rPr>
          <w:rFonts w:ascii="Times New Roman" w:eastAsia="Times New Roman" w:hAnsi="Times New Roman" w:cs="Times New Roman"/>
          <w:sz w:val="24"/>
          <w:szCs w:val="24"/>
          <w:lang w:eastAsia="hu-HU"/>
        </w:rPr>
        <w:t>valósul meg.</w:t>
      </w:r>
    </w:p>
    <w:p w:rsidR="009060AB" w:rsidRPr="00A85B30" w:rsidRDefault="009060AB" w:rsidP="009060AB">
      <w:pPr>
        <w:spacing w:after="0" w:line="240" w:lineRule="auto"/>
        <w:jc w:val="both"/>
        <w:rPr>
          <w:rFonts w:ascii="Times New Roman" w:hAnsi="Times New Roman" w:cs="Times New Roman"/>
          <w:sz w:val="24"/>
          <w:szCs w:val="24"/>
        </w:rPr>
      </w:pP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Az önkormányzat bizottságai megtárgyalták a 2014. évi költségvetési rendelet-tervezetet, a Szociális Bizottság 1/2014.(II.04.) számú határozatával, a Gazdasági és Városfejlesztési Bizottság a 4/2014.(II.03) számú határozatával, a Humán Ügyek Bizottsága a 4/2014.(II.03) számú határozatával a képviselő-testületnek elfogadásra javasolja.</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lastRenderedPageBreak/>
        <w:t xml:space="preserve">A Pénzügyi és Ügyrendi Bizottság az államháztartásról szóló törvény végrehajtási rendeletének 27. </w:t>
      </w:r>
      <w:proofErr w:type="gramStart"/>
      <w:r w:rsidRPr="00A85B30">
        <w:rPr>
          <w:rFonts w:ascii="Times New Roman" w:hAnsi="Times New Roman" w:cs="Times New Roman"/>
          <w:sz w:val="24"/>
          <w:szCs w:val="24"/>
        </w:rPr>
        <w:t>§  (</w:t>
      </w:r>
      <w:proofErr w:type="gramEnd"/>
      <w:r w:rsidRPr="00A85B30">
        <w:rPr>
          <w:rFonts w:ascii="Times New Roman" w:hAnsi="Times New Roman" w:cs="Times New Roman"/>
          <w:sz w:val="24"/>
          <w:szCs w:val="24"/>
        </w:rPr>
        <w:t>2) bekezdése alapján az önkormányzat 2014. évi költségvetési rendeletét a mellékleteivel, részletes anyagával együtt áttekintette és a  8/2014.(II.06.) számú határozatával elfogadta. Megállapította, hogy a költségvetési rendeletben reális célok kerültek meghatározásra, az a jelenlegi formájában végrehajtható.  A rendeletet tárgyaló bizottságok döntéseiről szóló határozatok beépítésre kerültek a 2014. évi költségvetési rendelet-tervezetbe. A Pénzügyi és Ügyrendi Bizottság az előkészített rendelet-tervezetet megtárgyalásra, azt követően elfogadásra javasolja.</w:t>
      </w:r>
    </w:p>
    <w:p w:rsidR="007E2A93" w:rsidRPr="00A85B30"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 xml:space="preserve">Kérem a Tisztelt Képviselő-testületet, hogy az előterjesztést – 1-3. számú mellékleteivel együtt - a rendelet-tervezettel együtt megtárgyalni, majd a </w:t>
      </w:r>
      <w:r w:rsidR="009060AB" w:rsidRPr="00A85B30">
        <w:rPr>
          <w:rFonts w:ascii="Times New Roman" w:hAnsi="Times New Roman" w:cs="Times New Roman"/>
          <w:sz w:val="24"/>
          <w:szCs w:val="24"/>
        </w:rPr>
        <w:t xml:space="preserve">Zalaszentgrót Városi Önkormányzat </w:t>
      </w:r>
      <w:r w:rsidRPr="00A85B30">
        <w:rPr>
          <w:rFonts w:ascii="Times New Roman" w:hAnsi="Times New Roman" w:cs="Times New Roman"/>
          <w:sz w:val="24"/>
          <w:szCs w:val="24"/>
        </w:rPr>
        <w:t xml:space="preserve">2014. évi költségvetésről </w:t>
      </w:r>
      <w:r w:rsidR="009060AB">
        <w:rPr>
          <w:rFonts w:ascii="Times New Roman" w:hAnsi="Times New Roman" w:cs="Times New Roman"/>
          <w:sz w:val="24"/>
          <w:szCs w:val="24"/>
        </w:rPr>
        <w:t xml:space="preserve">szóló </w:t>
      </w:r>
      <w:r w:rsidRPr="00A85B30">
        <w:rPr>
          <w:rFonts w:ascii="Times New Roman" w:hAnsi="Times New Roman" w:cs="Times New Roman"/>
          <w:sz w:val="24"/>
          <w:szCs w:val="24"/>
        </w:rPr>
        <w:t>rendeletét megalkotni szíveskedjen.</w:t>
      </w:r>
    </w:p>
    <w:p w:rsidR="007E2A93" w:rsidRPr="00A85B30" w:rsidRDefault="007E2A93" w:rsidP="007E2A93">
      <w:pPr>
        <w:jc w:val="both"/>
        <w:rPr>
          <w:rFonts w:ascii="Times New Roman" w:hAnsi="Times New Roman" w:cs="Times New Roman"/>
          <w:sz w:val="24"/>
          <w:szCs w:val="24"/>
        </w:rPr>
      </w:pPr>
    </w:p>
    <w:p w:rsidR="007E2A93" w:rsidRDefault="007E2A93" w:rsidP="007E2A93">
      <w:pPr>
        <w:jc w:val="both"/>
        <w:rPr>
          <w:rFonts w:ascii="Times New Roman" w:hAnsi="Times New Roman" w:cs="Times New Roman"/>
          <w:sz w:val="24"/>
          <w:szCs w:val="24"/>
        </w:rPr>
      </w:pPr>
      <w:r w:rsidRPr="00A85B30">
        <w:rPr>
          <w:rFonts w:ascii="Times New Roman" w:hAnsi="Times New Roman" w:cs="Times New Roman"/>
          <w:sz w:val="24"/>
          <w:szCs w:val="24"/>
        </w:rPr>
        <w:t>Zalaszentgrót, 2014. február 10.</w:t>
      </w:r>
    </w:p>
    <w:p w:rsidR="00D91C68" w:rsidRPr="00A85B30" w:rsidRDefault="00D91C68" w:rsidP="007E2A93">
      <w:pPr>
        <w:jc w:val="both"/>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D91C68" w:rsidRPr="00CC3C33" w:rsidTr="00E20050">
        <w:tc>
          <w:tcPr>
            <w:tcW w:w="4606" w:type="dxa"/>
          </w:tcPr>
          <w:p w:rsidR="00D91C68" w:rsidRPr="00CC3C33" w:rsidRDefault="00D91C68" w:rsidP="00E20050">
            <w:pPr>
              <w:spacing w:line="360" w:lineRule="auto"/>
              <w:jc w:val="both"/>
              <w:rPr>
                <w:rFonts w:ascii="Times New Roman" w:hAnsi="Times New Roman" w:cs="Times New Roman"/>
                <w:sz w:val="24"/>
                <w:szCs w:val="24"/>
              </w:rPr>
            </w:pPr>
          </w:p>
        </w:tc>
        <w:tc>
          <w:tcPr>
            <w:tcW w:w="4606" w:type="dxa"/>
          </w:tcPr>
          <w:p w:rsidR="00D91C68" w:rsidRPr="00CC3C33" w:rsidRDefault="00D91C68" w:rsidP="00E20050">
            <w:pPr>
              <w:spacing w:line="360" w:lineRule="auto"/>
              <w:jc w:val="center"/>
              <w:rPr>
                <w:rFonts w:ascii="Times New Roman" w:hAnsi="Times New Roman" w:cs="Times New Roman"/>
                <w:b/>
                <w:sz w:val="24"/>
                <w:szCs w:val="24"/>
              </w:rPr>
            </w:pPr>
            <w:r w:rsidRPr="00CC3C33">
              <w:rPr>
                <w:rFonts w:ascii="Times New Roman" w:hAnsi="Times New Roman" w:cs="Times New Roman"/>
                <w:b/>
                <w:sz w:val="24"/>
                <w:szCs w:val="24"/>
              </w:rPr>
              <w:t>Baracskai József</w:t>
            </w:r>
          </w:p>
          <w:p w:rsidR="00D91C68" w:rsidRPr="00CC3C33" w:rsidRDefault="00D91C68" w:rsidP="00E20050">
            <w:pPr>
              <w:spacing w:line="360" w:lineRule="auto"/>
              <w:jc w:val="center"/>
              <w:rPr>
                <w:rFonts w:ascii="Times New Roman" w:hAnsi="Times New Roman" w:cs="Times New Roman"/>
                <w:b/>
                <w:sz w:val="24"/>
                <w:szCs w:val="24"/>
              </w:rPr>
            </w:pPr>
            <w:r w:rsidRPr="00CC3C33">
              <w:rPr>
                <w:rFonts w:ascii="Times New Roman" w:hAnsi="Times New Roman" w:cs="Times New Roman"/>
                <w:b/>
                <w:sz w:val="24"/>
                <w:szCs w:val="24"/>
              </w:rPr>
              <w:t>polgármester</w:t>
            </w:r>
          </w:p>
        </w:tc>
      </w:tr>
    </w:tbl>
    <w:p w:rsidR="00D91C68" w:rsidRDefault="00D91C68" w:rsidP="00D91C68">
      <w:pPr>
        <w:spacing w:after="0"/>
        <w:jc w:val="both"/>
        <w:rPr>
          <w:rFonts w:ascii="Times New Roman" w:hAnsi="Times New Roman" w:cs="Times New Roman"/>
          <w:sz w:val="24"/>
          <w:szCs w:val="24"/>
        </w:rPr>
      </w:pPr>
    </w:p>
    <w:p w:rsidR="00D91C68" w:rsidRDefault="00D91C68" w:rsidP="00D91C68">
      <w:pPr>
        <w:spacing w:after="0"/>
        <w:jc w:val="both"/>
        <w:rPr>
          <w:rFonts w:ascii="Times New Roman" w:hAnsi="Times New Roman" w:cs="Times New Roman"/>
          <w:sz w:val="24"/>
          <w:szCs w:val="24"/>
        </w:rPr>
      </w:pPr>
    </w:p>
    <w:p w:rsidR="00D91C68" w:rsidRPr="00CC3C33" w:rsidRDefault="00D91C68" w:rsidP="00D91C68">
      <w:pPr>
        <w:spacing w:after="0"/>
        <w:jc w:val="both"/>
        <w:rPr>
          <w:rFonts w:ascii="Times New Roman" w:eastAsia="Calibri" w:hAnsi="Times New Roman" w:cs="Times New Roman"/>
          <w:sz w:val="24"/>
          <w:szCs w:val="24"/>
        </w:rPr>
      </w:pPr>
      <w:r w:rsidRPr="00CC3C33">
        <w:rPr>
          <w:rFonts w:ascii="Times New Roman" w:eastAsia="Calibri" w:hAnsi="Times New Roman" w:cs="Times New Roman"/>
          <w:sz w:val="24"/>
          <w:szCs w:val="24"/>
        </w:rPr>
        <w:t>A</w:t>
      </w:r>
      <w:r w:rsidR="00AA36AD">
        <w:rPr>
          <w:rFonts w:ascii="Times New Roman" w:eastAsia="Calibri" w:hAnsi="Times New Roman" w:cs="Times New Roman"/>
          <w:sz w:val="24"/>
          <w:szCs w:val="24"/>
        </w:rPr>
        <w:t xml:space="preserve">z előterjesztés </w:t>
      </w:r>
      <w:r w:rsidRPr="00CC3C33">
        <w:rPr>
          <w:rFonts w:ascii="Times New Roman" w:eastAsia="Calibri" w:hAnsi="Times New Roman" w:cs="Times New Roman"/>
          <w:sz w:val="24"/>
          <w:szCs w:val="24"/>
        </w:rPr>
        <w:t>a törvényességi</w:t>
      </w:r>
    </w:p>
    <w:p w:rsidR="00D91C68" w:rsidRPr="00CC3C33" w:rsidRDefault="00D91C68" w:rsidP="00D91C68">
      <w:pPr>
        <w:spacing w:after="0"/>
        <w:jc w:val="both"/>
        <w:rPr>
          <w:rFonts w:ascii="Times New Roman" w:hAnsi="Times New Roman" w:cs="Times New Roman"/>
          <w:sz w:val="24"/>
          <w:szCs w:val="24"/>
        </w:rPr>
      </w:pPr>
      <w:proofErr w:type="gramStart"/>
      <w:r w:rsidRPr="00CC3C33">
        <w:rPr>
          <w:rFonts w:ascii="Times New Roman" w:eastAsia="Calibri" w:hAnsi="Times New Roman" w:cs="Times New Roman"/>
          <w:sz w:val="24"/>
          <w:szCs w:val="24"/>
        </w:rPr>
        <w:t>előírásnak</w:t>
      </w:r>
      <w:proofErr w:type="gramEnd"/>
      <w:r w:rsidRPr="00CC3C33">
        <w:rPr>
          <w:rFonts w:ascii="Times New Roman" w:eastAsia="Calibri" w:hAnsi="Times New Roman" w:cs="Times New Roman"/>
          <w:sz w:val="24"/>
          <w:szCs w:val="24"/>
        </w:rPr>
        <w:t xml:space="preserve"> megfelel.</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D91C68" w:rsidRPr="00CC3C33" w:rsidTr="00E20050">
        <w:tc>
          <w:tcPr>
            <w:tcW w:w="4606" w:type="dxa"/>
          </w:tcPr>
          <w:p w:rsidR="00D91C68" w:rsidRPr="00CC3C33" w:rsidRDefault="00D91C68" w:rsidP="00E20050">
            <w:pPr>
              <w:spacing w:line="360" w:lineRule="auto"/>
              <w:jc w:val="both"/>
              <w:rPr>
                <w:rFonts w:ascii="Times New Roman" w:hAnsi="Times New Roman" w:cs="Times New Roman"/>
                <w:sz w:val="24"/>
                <w:szCs w:val="24"/>
              </w:rPr>
            </w:pPr>
          </w:p>
        </w:tc>
        <w:tc>
          <w:tcPr>
            <w:tcW w:w="4606" w:type="dxa"/>
          </w:tcPr>
          <w:p w:rsidR="00D91C68" w:rsidRPr="00CC3C33" w:rsidRDefault="00D91C68" w:rsidP="00E20050">
            <w:pPr>
              <w:spacing w:line="360" w:lineRule="auto"/>
              <w:jc w:val="center"/>
              <w:rPr>
                <w:rFonts w:ascii="Times New Roman" w:hAnsi="Times New Roman" w:cs="Times New Roman"/>
                <w:b/>
                <w:sz w:val="24"/>
                <w:szCs w:val="24"/>
              </w:rPr>
            </w:pPr>
            <w:r w:rsidRPr="00CC3C33">
              <w:rPr>
                <w:rFonts w:ascii="Times New Roman" w:eastAsia="Calibri" w:hAnsi="Times New Roman" w:cs="Times New Roman"/>
                <w:sz w:val="24"/>
                <w:szCs w:val="24"/>
              </w:rPr>
              <w:t>Dr. Simon Beáta</w:t>
            </w:r>
            <w:r w:rsidRPr="00CC3C33">
              <w:rPr>
                <w:rFonts w:ascii="Times New Roman" w:hAnsi="Times New Roman" w:cs="Times New Roman"/>
                <w:b/>
                <w:sz w:val="24"/>
                <w:szCs w:val="24"/>
              </w:rPr>
              <w:t xml:space="preserve"> </w:t>
            </w:r>
          </w:p>
          <w:p w:rsidR="00D91C68" w:rsidRPr="00CC3C33" w:rsidRDefault="00D91C68" w:rsidP="00E20050">
            <w:pPr>
              <w:spacing w:line="360" w:lineRule="auto"/>
              <w:jc w:val="center"/>
              <w:rPr>
                <w:rFonts w:ascii="Times New Roman" w:hAnsi="Times New Roman" w:cs="Times New Roman"/>
                <w:b/>
                <w:sz w:val="24"/>
                <w:szCs w:val="24"/>
              </w:rPr>
            </w:pPr>
            <w:r w:rsidRPr="00CC3C33">
              <w:rPr>
                <w:rFonts w:ascii="Times New Roman" w:eastAsia="Calibri" w:hAnsi="Times New Roman" w:cs="Times New Roman"/>
                <w:sz w:val="24"/>
                <w:szCs w:val="24"/>
              </w:rPr>
              <w:t>jegyző</w:t>
            </w:r>
          </w:p>
        </w:tc>
      </w:tr>
    </w:tbl>
    <w:p w:rsidR="007E2A93" w:rsidRPr="00A85B30" w:rsidRDefault="007E2A93" w:rsidP="007E2A93">
      <w:pPr>
        <w:jc w:val="both"/>
        <w:rPr>
          <w:rFonts w:ascii="Times New Roman" w:hAnsi="Times New Roman" w:cs="Times New Roman"/>
          <w:sz w:val="24"/>
          <w:szCs w:val="24"/>
        </w:rPr>
      </w:pPr>
    </w:p>
    <w:p w:rsidR="0077134B" w:rsidRPr="00A85B30" w:rsidRDefault="0077134B">
      <w:pPr>
        <w:rPr>
          <w:rFonts w:ascii="Times New Roman" w:hAnsi="Times New Roman" w:cs="Times New Roman"/>
          <w:sz w:val="24"/>
          <w:szCs w:val="24"/>
        </w:rPr>
      </w:pPr>
    </w:p>
    <w:sectPr w:rsidR="0077134B" w:rsidRPr="00A85B30">
      <w:headerReference w:type="default" r:id="rId5"/>
      <w:footerReference w:type="even" r:id="rId6"/>
      <w:footerReference w:type="default" r:id="rId7"/>
      <w:headerReference w:type="first" r:id="rId8"/>
      <w:footerReference w:type="first" r:id="rId9"/>
      <w:pgSz w:w="11906" w:h="16838"/>
      <w:pgMar w:top="1417" w:right="1417" w:bottom="1417" w:left="1417" w:header="708" w:footer="708" w:gutter="0"/>
      <w:cols w:space="708"/>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3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AB" w:rsidRDefault="00D85FA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AB" w:rsidRDefault="00D85FAB">
    <w:pPr>
      <w:pStyle w:val="ll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65pt;height:79.65pt" filled="t">
          <v:fill color2="black"/>
          <v:imagedata r:id="rId1" o:titl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AB" w:rsidRDefault="00D85FAB"/>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AB" w:rsidRDefault="00D85FAB">
    <w:pPr>
      <w:pStyle w:val="lfej"/>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5pt;height:79.65pt" filled="t">
          <v:fill opacity="0" color2="black"/>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FAB" w:rsidRDefault="00D85FAB"/>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7E2A93"/>
    <w:rsid w:val="002E790C"/>
    <w:rsid w:val="0055787B"/>
    <w:rsid w:val="00663D98"/>
    <w:rsid w:val="00717CA6"/>
    <w:rsid w:val="0077134B"/>
    <w:rsid w:val="007E2A93"/>
    <w:rsid w:val="008F533B"/>
    <w:rsid w:val="009060AB"/>
    <w:rsid w:val="00A85B30"/>
    <w:rsid w:val="00AA36AD"/>
    <w:rsid w:val="00D63CA7"/>
    <w:rsid w:val="00D85FAB"/>
    <w:rsid w:val="00D91C6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E2A93"/>
    <w:pPr>
      <w:suppressAutoHyphens/>
    </w:pPr>
    <w:rPr>
      <w:rFonts w:ascii="Calibri" w:eastAsia="Lucida Sans Unicode" w:hAnsi="Calibri" w:cs="Calibri"/>
      <w:kern w:val="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7E2A93"/>
    <w:pPr>
      <w:suppressLineNumbers/>
      <w:tabs>
        <w:tab w:val="center" w:pos="4536"/>
        <w:tab w:val="right" w:pos="9072"/>
      </w:tabs>
      <w:spacing w:after="0" w:line="100" w:lineRule="atLeast"/>
    </w:pPr>
  </w:style>
  <w:style w:type="character" w:customStyle="1" w:styleId="lfejChar">
    <w:name w:val="Élőfej Char"/>
    <w:basedOn w:val="Bekezdsalapbettpusa"/>
    <w:link w:val="lfej"/>
    <w:rsid w:val="007E2A93"/>
    <w:rPr>
      <w:rFonts w:ascii="Calibri" w:eastAsia="Lucida Sans Unicode" w:hAnsi="Calibri" w:cs="Calibri"/>
      <w:kern w:val="1"/>
    </w:rPr>
  </w:style>
  <w:style w:type="paragraph" w:styleId="llb">
    <w:name w:val="footer"/>
    <w:basedOn w:val="Norml"/>
    <w:link w:val="llbChar"/>
    <w:rsid w:val="007E2A93"/>
    <w:pPr>
      <w:suppressLineNumbers/>
      <w:tabs>
        <w:tab w:val="center" w:pos="4536"/>
        <w:tab w:val="right" w:pos="9072"/>
      </w:tabs>
      <w:spacing w:after="0" w:line="100" w:lineRule="atLeast"/>
    </w:pPr>
  </w:style>
  <w:style w:type="character" w:customStyle="1" w:styleId="llbChar">
    <w:name w:val="Élőláb Char"/>
    <w:basedOn w:val="Bekezdsalapbettpusa"/>
    <w:link w:val="llb"/>
    <w:rsid w:val="007E2A93"/>
    <w:rPr>
      <w:rFonts w:ascii="Calibri" w:eastAsia="Lucida Sans Unicode" w:hAnsi="Calibri" w:cs="Calibri"/>
      <w:kern w:val="1"/>
    </w:rPr>
  </w:style>
  <w:style w:type="paragraph" w:customStyle="1" w:styleId="CharCharChar">
    <w:name w:val=" Char Char Char"/>
    <w:basedOn w:val="Norml"/>
    <w:rsid w:val="0055787B"/>
    <w:pPr>
      <w:suppressAutoHyphens w:val="0"/>
      <w:spacing w:after="160" w:line="240" w:lineRule="exact"/>
    </w:pPr>
    <w:rPr>
      <w:rFonts w:ascii="Verdana" w:eastAsia="Times New Roman" w:hAnsi="Verdana" w:cs="Times New Roman"/>
      <w:kern w:val="0"/>
      <w:sz w:val="20"/>
      <w:szCs w:val="20"/>
      <w:lang w:val="en-US"/>
    </w:rPr>
  </w:style>
  <w:style w:type="character" w:customStyle="1" w:styleId="para">
    <w:name w:val="para"/>
    <w:basedOn w:val="Bekezdsalapbettpusa"/>
    <w:rsid w:val="0055787B"/>
  </w:style>
  <w:style w:type="character" w:styleId="Hiperhivatkozs">
    <w:name w:val="Hyperlink"/>
    <w:basedOn w:val="Bekezdsalapbettpusa"/>
    <w:rsid w:val="0055787B"/>
    <w:rPr>
      <w:color w:val="0000FF"/>
      <w:u w:val="single"/>
    </w:rPr>
  </w:style>
  <w:style w:type="table" w:styleId="Rcsostblzat">
    <w:name w:val="Table Grid"/>
    <w:basedOn w:val="Normltblzat"/>
    <w:uiPriority w:val="59"/>
    <w:rsid w:val="00D91C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hyperlink" Target="http://optijus.hu/loadpage.php?dest=OISZ&amp;twhich=175837" TargetMode="Externa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2457</Words>
  <Characters>16959</Characters>
  <Application>Microsoft Office Word</Application>
  <DocSecurity>0</DocSecurity>
  <Lines>141</Lines>
  <Paragraphs>38</Paragraphs>
  <ScaleCrop>false</ScaleCrop>
  <HeadingPairs>
    <vt:vector size="2" baseType="variant">
      <vt:variant>
        <vt:lpstr>Cím</vt:lpstr>
      </vt:variant>
      <vt:variant>
        <vt:i4>1</vt:i4>
      </vt:variant>
    </vt:vector>
  </HeadingPairs>
  <TitlesOfParts>
    <vt:vector size="1" baseType="lpstr">
      <vt:lpstr/>
    </vt:vector>
  </TitlesOfParts>
  <Company>Polgármesteri Hivatal Zalaszentgrót</Company>
  <LinksUpToDate>false</LinksUpToDate>
  <CharactersWithSpaces>19378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Zalaszentgrót Város Jegyzője</dc:creator>
  <cp:keywords/>
  <dc:description/>
  <cp:lastModifiedBy>Zalaszentgrót Város Jegyzője</cp:lastModifiedBy>
  <cp:revision>8</cp:revision>
  <cp:lastPrinted>2014-02-10T13:28:00Z</cp:lastPrinted>
  <dcterms:created xsi:type="dcterms:W3CDTF">2014-02-10T12:35:00Z</dcterms:created>
  <dcterms:modified xsi:type="dcterms:W3CDTF">2014-02-10T13:47:00Z</dcterms:modified>
</cp:coreProperties>
</file>