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B41" w:rsidRPr="00763982" w:rsidRDefault="00675B41" w:rsidP="00675B41">
      <w:pPr>
        <w:jc w:val="both"/>
      </w:pPr>
      <w:r w:rsidRPr="00763982">
        <w:t xml:space="preserve">Sz.: 1-7/2014.                                                                     </w:t>
      </w:r>
      <w:r>
        <w:t xml:space="preserve">             </w:t>
      </w:r>
      <w:r w:rsidRPr="00763982">
        <w:t xml:space="preserve">  </w:t>
      </w:r>
      <w:proofErr w:type="gramStart"/>
      <w:r w:rsidR="00D562E3">
        <w:t>14</w:t>
      </w:r>
      <w:r w:rsidRPr="00763982">
        <w:t xml:space="preserve"> .</w:t>
      </w:r>
      <w:proofErr w:type="gramEnd"/>
      <w:r w:rsidRPr="00763982">
        <w:t xml:space="preserve"> sz. napirendi pont anyaga</w:t>
      </w:r>
    </w:p>
    <w:p w:rsidR="00675B41" w:rsidRPr="00763982" w:rsidRDefault="00675B41" w:rsidP="00675B41">
      <w:pPr>
        <w:spacing w:after="0"/>
        <w:jc w:val="center"/>
        <w:rPr>
          <w:b/>
          <w:u w:val="single"/>
        </w:rPr>
      </w:pPr>
      <w:r w:rsidRPr="00763982">
        <w:rPr>
          <w:b/>
          <w:u w:val="single"/>
        </w:rPr>
        <w:t>Előterjesztés</w:t>
      </w:r>
    </w:p>
    <w:p w:rsidR="00675B41" w:rsidRPr="00763982" w:rsidRDefault="00675B41" w:rsidP="00675B41">
      <w:pPr>
        <w:spacing w:after="0"/>
        <w:jc w:val="center"/>
        <w:rPr>
          <w:b/>
          <w:u w:val="single"/>
        </w:rPr>
      </w:pPr>
    </w:p>
    <w:p w:rsidR="00675B41" w:rsidRPr="00FE6755" w:rsidRDefault="00675B41" w:rsidP="00675B41">
      <w:pPr>
        <w:spacing w:after="0" w:line="360" w:lineRule="auto"/>
        <w:jc w:val="center"/>
      </w:pPr>
      <w:r w:rsidRPr="00FE6755">
        <w:t>A Zalaszentgrót Városi Önkormányzat Képviselő-testületének</w:t>
      </w:r>
    </w:p>
    <w:p w:rsidR="00675B41" w:rsidRPr="00FE6755" w:rsidRDefault="00675B41" w:rsidP="00675B41">
      <w:pPr>
        <w:spacing w:after="0" w:line="360" w:lineRule="auto"/>
        <w:jc w:val="center"/>
      </w:pPr>
      <w:r w:rsidRPr="00FE6755">
        <w:t>2014. június 26-i</w:t>
      </w:r>
      <w:r w:rsidR="002A7B88">
        <w:t>, rendes</w:t>
      </w:r>
      <w:r w:rsidRPr="00FE6755">
        <w:t xml:space="preserve"> ülésére.</w:t>
      </w:r>
    </w:p>
    <w:p w:rsidR="00675B41" w:rsidRPr="00FE6755" w:rsidRDefault="00675B41" w:rsidP="00675B41">
      <w:pPr>
        <w:spacing w:after="0" w:line="360" w:lineRule="auto"/>
        <w:jc w:val="center"/>
        <w:rPr>
          <w:b/>
        </w:rPr>
      </w:pP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  <w:u w:val="single"/>
        </w:rPr>
        <w:t>Tárgy:</w:t>
      </w:r>
      <w:r w:rsidRPr="00C518CA">
        <w:rPr>
          <w:rFonts w:asciiTheme="minorHAnsi" w:hAnsiTheme="minorHAnsi"/>
        </w:rPr>
        <w:t xml:space="preserve"> Energia</w:t>
      </w:r>
      <w:r w:rsidR="007246F0">
        <w:rPr>
          <w:rFonts w:asciiTheme="minorHAnsi" w:hAnsiTheme="minorHAnsi"/>
        </w:rPr>
        <w:t>-</w:t>
      </w:r>
      <w:r w:rsidRPr="00C518CA">
        <w:rPr>
          <w:rFonts w:asciiTheme="minorHAnsi" w:hAnsiTheme="minorHAnsi"/>
        </w:rPr>
        <w:t>optimalizálás az önkormányzati intézményekben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</w:p>
    <w:p w:rsidR="00675B41" w:rsidRPr="00C518CA" w:rsidRDefault="00675B41" w:rsidP="00675B41">
      <w:pPr>
        <w:spacing w:after="0" w:line="360" w:lineRule="auto"/>
        <w:rPr>
          <w:rFonts w:asciiTheme="minorHAnsi" w:hAnsiTheme="minorHAnsi"/>
          <w:b/>
        </w:rPr>
      </w:pPr>
      <w:r w:rsidRPr="00C518CA">
        <w:rPr>
          <w:rFonts w:asciiTheme="minorHAnsi" w:hAnsiTheme="minorHAnsi"/>
          <w:b/>
        </w:rPr>
        <w:t>Tisztelt Képviselő-testület!</w:t>
      </w:r>
    </w:p>
    <w:p w:rsidR="00675B41" w:rsidRPr="00C518CA" w:rsidRDefault="00675B41" w:rsidP="00675B41">
      <w:pPr>
        <w:spacing w:after="0" w:line="360" w:lineRule="auto"/>
        <w:rPr>
          <w:rFonts w:asciiTheme="minorHAnsi" w:hAnsiTheme="minorHAnsi"/>
          <w:b/>
        </w:rPr>
      </w:pP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Zalaszentgrót Város Önkormányzat Képviselő-testülete 2012-ben döntött az intézményei fűtéskorszerűsítéséről, melynek során az intézményekbe új kazánok kerültek beépítésre.  A vállalkozó finanszírozta a beruházás költségét, vállalva az energia megtakarítást és 10 éven át üzemeltettette a fűtési rendszereket.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Azóta a kazánok elavultak, a fűtési rendszerek üzemeltetése időnként problémát okoz a karbantartóknak.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Az egészségügyi központban a Nyugat-dunántúli Operációs Program keretében új fűtési rendszer került kiépítésre. Szintén uniós forrásból a két általános iskolában kicserélésre kerültek a radiátorok, de továbbra is a régi kazánok biztosítják a fűtést.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 xml:space="preserve">Az Ady úti </w:t>
      </w:r>
      <w:proofErr w:type="gramStart"/>
      <w:r w:rsidRPr="00C518CA">
        <w:rPr>
          <w:rFonts w:asciiTheme="minorHAnsi" w:hAnsiTheme="minorHAnsi"/>
        </w:rPr>
        <w:t>Óvodában ,</w:t>
      </w:r>
      <w:proofErr w:type="gramEnd"/>
      <w:r w:rsidRPr="00C518CA">
        <w:rPr>
          <w:rFonts w:asciiTheme="minorHAnsi" w:hAnsiTheme="minorHAnsi"/>
        </w:rPr>
        <w:t xml:space="preserve"> a Szociális és Gyermekjóléti Alapszolgáltatási Központnak, valamint a </w:t>
      </w:r>
      <w:proofErr w:type="spellStart"/>
      <w:r w:rsidRPr="00C518CA">
        <w:rPr>
          <w:rFonts w:asciiTheme="minorHAnsi" w:hAnsiTheme="minorHAnsi"/>
        </w:rPr>
        <w:t>GESZ-nek</w:t>
      </w:r>
      <w:proofErr w:type="spellEnd"/>
      <w:r w:rsidRPr="00C518CA">
        <w:rPr>
          <w:rFonts w:asciiTheme="minorHAnsi" w:hAnsiTheme="minorHAnsi"/>
        </w:rPr>
        <w:t xml:space="preserve"> otthont adó volt Gimnázium épületében önkormányzati forrásból új gázkazánokat szereltettünk be.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 xml:space="preserve">Zalaszentgrót Város Képviselő-testülete a 169/2013.(XII.19.) számú határozatával döntött arról, hogy a közüzemi szolgáltatások vonatkozásában egységes szemlélet szerinti beszerzés valósuljon meg. 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Ennek tudatában felülvizsgáltuk a szolgáltatási szerződéseket és számlákat, amelyek azt bizonyították, hogy feltétlenül változtatni kell a gáz energia beszerzéseken, valamint meg kell vizsgálni a gázórák nagyságának szükségességét.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Az energia optimális felhasználása érdekében elengedhetetlenek a ma már rossz hatásfokú, többszöri javítást igénylő kazánok kicserélése.</w:t>
      </w:r>
    </w:p>
    <w:p w:rsidR="00675B41" w:rsidRPr="00C518CA" w:rsidRDefault="00675B41" w:rsidP="00675B41">
      <w:pPr>
        <w:pStyle w:val="Szvegtrzs"/>
        <w:spacing w:line="360" w:lineRule="auto"/>
        <w:rPr>
          <w:rFonts w:asciiTheme="minorHAnsi" w:hAnsiTheme="minorHAnsi"/>
          <w:sz w:val="22"/>
          <w:szCs w:val="22"/>
        </w:rPr>
      </w:pPr>
      <w:r w:rsidRPr="00C518CA">
        <w:rPr>
          <w:rFonts w:asciiTheme="minorHAnsi" w:hAnsiTheme="minorHAnsi"/>
          <w:sz w:val="22"/>
          <w:szCs w:val="22"/>
        </w:rPr>
        <w:lastRenderedPageBreak/>
        <w:t xml:space="preserve">Ahhoz, hogy a Tisztelt Képviselő-testület dönteni tudjon a beruházás megvalósításában, egy energetikai szaktanácsadással és üzemeltetéssel foglalkozó vállalkozás </w:t>
      </w:r>
      <w:proofErr w:type="spellStart"/>
      <w:r w:rsidRPr="00C518CA">
        <w:rPr>
          <w:rFonts w:asciiTheme="minorHAnsi" w:hAnsiTheme="minorHAnsi"/>
          <w:sz w:val="22"/>
          <w:szCs w:val="22"/>
        </w:rPr>
        <w:t>energia-optimalizációs</w:t>
      </w:r>
      <w:proofErr w:type="spellEnd"/>
      <w:r w:rsidRPr="00C518CA">
        <w:rPr>
          <w:rFonts w:asciiTheme="minorHAnsi" w:hAnsiTheme="minorHAnsi"/>
          <w:sz w:val="22"/>
          <w:szCs w:val="22"/>
        </w:rPr>
        <w:t xml:space="preserve"> javaslatot tett Zalaszentgrót város 3 intézményének (Deák Ferenc Általános Iskola, Gimnázium és Alapfokú Művészeti Iskola, Városi Könyvtár és Művelődési - Felnőttképzési Központ, Napközi Otthonos Óvoda és Egységes Óvoda-bölcsőde) energetikai korszerűsítésére és hőszolgáltatására.</w:t>
      </w:r>
    </w:p>
    <w:p w:rsidR="00675B41" w:rsidRPr="00C518CA" w:rsidRDefault="00675B41" w:rsidP="00675B41">
      <w:pPr>
        <w:pStyle w:val="Szvegtrzs"/>
        <w:spacing w:line="360" w:lineRule="auto"/>
        <w:rPr>
          <w:rFonts w:asciiTheme="minorHAnsi" w:hAnsiTheme="minorHAnsi"/>
          <w:sz w:val="22"/>
          <w:szCs w:val="22"/>
        </w:rPr>
      </w:pPr>
      <w:r w:rsidRPr="00C518CA">
        <w:rPr>
          <w:rFonts w:asciiTheme="minorHAnsi" w:hAnsiTheme="minorHAnsi"/>
          <w:sz w:val="22"/>
          <w:szCs w:val="22"/>
        </w:rPr>
        <w:t xml:space="preserve">A javaslatuk elkészítésekor a fenti intézmények számára kazánház létesítését tervezték, melynek során meg kell valósítani a hőszolgáltatáshoz szükséges beruházásokat, és a vállalkozónak felelni kell az újonnan létesített berendezések </w:t>
      </w:r>
      <w:r w:rsidR="00982D23" w:rsidRPr="00C518CA">
        <w:rPr>
          <w:rFonts w:asciiTheme="minorHAnsi" w:hAnsiTheme="minorHAnsi"/>
          <w:sz w:val="22"/>
          <w:szCs w:val="22"/>
        </w:rPr>
        <w:fldChar w:fldCharType="begin"/>
      </w:r>
      <w:r w:rsidR="00E06B08" w:rsidRPr="00C518CA">
        <w:rPr>
          <w:rFonts w:asciiTheme="minorHAnsi" w:hAnsiTheme="minorHAnsi"/>
          <w:sz w:val="22"/>
          <w:szCs w:val="22"/>
        </w:rPr>
        <w:instrText xml:space="preserve"> MERGEFIELD "Alapgondolotba_írt_tevékenységek" </w:instrText>
      </w:r>
      <w:r w:rsidR="00982D23" w:rsidRPr="00C518CA">
        <w:rPr>
          <w:rFonts w:asciiTheme="minorHAnsi" w:hAnsiTheme="minorHAnsi"/>
          <w:sz w:val="22"/>
          <w:szCs w:val="22"/>
        </w:rPr>
        <w:fldChar w:fldCharType="separate"/>
      </w:r>
      <w:r w:rsidRPr="00C518CA">
        <w:rPr>
          <w:rFonts w:asciiTheme="minorHAnsi" w:hAnsiTheme="minorHAnsi"/>
          <w:noProof/>
          <w:sz w:val="22"/>
          <w:szCs w:val="22"/>
        </w:rPr>
        <w:t>üzemeltetéséért, éves karbantartásáért, az esetlegesen felmerülő javítási munkák elvégzéséért</w:t>
      </w:r>
      <w:r w:rsidR="00982D23" w:rsidRPr="00C518CA">
        <w:rPr>
          <w:rFonts w:asciiTheme="minorHAnsi" w:hAnsiTheme="minorHAnsi"/>
          <w:sz w:val="22"/>
          <w:szCs w:val="22"/>
        </w:rPr>
        <w:fldChar w:fldCharType="end"/>
      </w:r>
      <w:r w:rsidRPr="00C518CA">
        <w:rPr>
          <w:rFonts w:asciiTheme="minorHAnsi" w:hAnsiTheme="minorHAnsi"/>
          <w:sz w:val="22"/>
          <w:szCs w:val="22"/>
        </w:rPr>
        <w:t xml:space="preserve"> a szerződés futamideje alatt. </w:t>
      </w:r>
      <w:r w:rsidRPr="00C518CA">
        <w:rPr>
          <w:rFonts w:asciiTheme="minorHAnsi" w:hAnsiTheme="minorHAnsi"/>
          <w:b/>
          <w:sz w:val="22"/>
          <w:szCs w:val="22"/>
        </w:rPr>
        <w:t xml:space="preserve">A javasolt szolgáltatás keretében az </w:t>
      </w:r>
      <w:proofErr w:type="spellStart"/>
      <w:r w:rsidRPr="00C518CA">
        <w:rPr>
          <w:rFonts w:asciiTheme="minorHAnsi" w:hAnsiTheme="minorHAnsi"/>
          <w:b/>
          <w:sz w:val="22"/>
          <w:szCs w:val="22"/>
        </w:rPr>
        <w:t>energia-optimalizációs</w:t>
      </w:r>
      <w:proofErr w:type="spellEnd"/>
      <w:r w:rsidRPr="00C518CA">
        <w:rPr>
          <w:rFonts w:asciiTheme="minorHAnsi" w:hAnsiTheme="minorHAnsi"/>
          <w:b/>
          <w:sz w:val="22"/>
          <w:szCs w:val="22"/>
        </w:rPr>
        <w:t xml:space="preserve"> javaslatban megadott díjakon felül további költségek, mint például karbantartás, javítás a futamidő alatt nem terheli az intézményeket, illetve az önkormányzatot.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  <w:b/>
        </w:rPr>
      </w:pPr>
      <w:r w:rsidRPr="00C518CA">
        <w:rPr>
          <w:rFonts w:asciiTheme="minorHAnsi" w:hAnsiTheme="minorHAnsi"/>
        </w:rPr>
        <w:t xml:space="preserve">A tervezetben a szerződés teljes időtartama </w:t>
      </w:r>
      <w:proofErr w:type="gramStart"/>
      <w:r w:rsidRPr="00C518CA">
        <w:rPr>
          <w:rFonts w:asciiTheme="minorHAnsi" w:hAnsiTheme="minorHAnsi"/>
        </w:rPr>
        <w:t xml:space="preserve">- </w:t>
      </w:r>
      <w:r w:rsidRPr="00C518CA">
        <w:rPr>
          <w:rFonts w:asciiTheme="minorHAnsi" w:hAnsiTheme="minorHAnsi"/>
          <w:b/>
          <w:bCs/>
        </w:rPr>
        <w:t xml:space="preserve"> 8</w:t>
      </w:r>
      <w:proofErr w:type="gramEnd"/>
      <w:r w:rsidRPr="00C518CA">
        <w:rPr>
          <w:rFonts w:asciiTheme="minorHAnsi" w:hAnsiTheme="minorHAnsi"/>
          <w:b/>
          <w:bCs/>
        </w:rPr>
        <w:t xml:space="preserve"> </w:t>
      </w:r>
      <w:r w:rsidRPr="00C518CA">
        <w:rPr>
          <w:rFonts w:asciiTheme="minorHAnsi" w:hAnsiTheme="minorHAnsi"/>
          <w:b/>
        </w:rPr>
        <w:t>év.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Ez alatt a vállalkozó elvégzi: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az új berendezések beszerzését és létesítési munkálatait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 xml:space="preserve">az általuk telepített berendezések </w:t>
      </w:r>
      <w:r w:rsidR="00982D23" w:rsidRPr="00C518CA">
        <w:rPr>
          <w:rFonts w:asciiTheme="minorHAnsi" w:hAnsiTheme="minorHAnsi"/>
        </w:rPr>
        <w:fldChar w:fldCharType="begin"/>
      </w:r>
      <w:r w:rsidR="00E06B08" w:rsidRPr="00C518CA">
        <w:rPr>
          <w:rFonts w:asciiTheme="minorHAnsi" w:hAnsiTheme="minorHAnsi"/>
        </w:rPr>
        <w:instrText xml:space="preserve"> MERGEFIELD "Végzett_tevékenység_ajánlatba" </w:instrText>
      </w:r>
      <w:r w:rsidR="00982D23" w:rsidRPr="00C518CA">
        <w:rPr>
          <w:rFonts w:asciiTheme="minorHAnsi" w:hAnsiTheme="minorHAnsi"/>
        </w:rPr>
        <w:fldChar w:fldCharType="separate"/>
      </w:r>
      <w:r w:rsidRPr="00C518CA">
        <w:rPr>
          <w:rFonts w:asciiTheme="minorHAnsi" w:hAnsiTheme="minorHAnsi"/>
          <w:noProof/>
        </w:rPr>
        <w:t>üzemeltetési, karbantartási, javítási</w:t>
      </w:r>
      <w:r w:rsidR="00982D23" w:rsidRPr="00C518CA">
        <w:rPr>
          <w:rFonts w:asciiTheme="minorHAnsi" w:hAnsiTheme="minorHAnsi"/>
        </w:rPr>
        <w:fldChar w:fldCharType="end"/>
      </w:r>
      <w:r w:rsidRPr="00C518CA">
        <w:rPr>
          <w:rFonts w:asciiTheme="minorHAnsi" w:hAnsiTheme="minorHAnsi"/>
        </w:rPr>
        <w:t xml:space="preserve"> munkáit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üzembiztos hőszolgáltatást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 kazánház gázszámlájának kiegyenlítését</w:t>
      </w:r>
    </w:p>
    <w:p w:rsidR="00675B41" w:rsidRPr="00C518CA" w:rsidRDefault="00675B41" w:rsidP="00675B41">
      <w:pPr>
        <w:pStyle w:val="Szvegtrzs21"/>
        <w:numPr>
          <w:ilvl w:val="0"/>
          <w:numId w:val="3"/>
        </w:numPr>
        <w:tabs>
          <w:tab w:val="left" w:pos="709"/>
        </w:tabs>
        <w:spacing w:line="360" w:lineRule="auto"/>
        <w:ind w:left="709" w:hanging="349"/>
        <w:jc w:val="both"/>
        <w:rPr>
          <w:rFonts w:asciiTheme="minorHAnsi" w:hAnsiTheme="minorHAnsi"/>
          <w:sz w:val="22"/>
          <w:szCs w:val="22"/>
        </w:rPr>
      </w:pPr>
      <w:r w:rsidRPr="00C518CA">
        <w:rPr>
          <w:rFonts w:asciiTheme="minorHAnsi" w:hAnsiTheme="minorHAnsi"/>
          <w:sz w:val="22"/>
          <w:szCs w:val="22"/>
        </w:rPr>
        <w:t xml:space="preserve">valamint a </w:t>
      </w:r>
      <w:proofErr w:type="spellStart"/>
      <w:r w:rsidRPr="00C518CA">
        <w:rPr>
          <w:rFonts w:asciiTheme="minorHAnsi" w:hAnsiTheme="minorHAnsi"/>
          <w:sz w:val="22"/>
          <w:szCs w:val="22"/>
        </w:rPr>
        <w:t>hőközpontok</w:t>
      </w:r>
      <w:proofErr w:type="spellEnd"/>
      <w:r w:rsidRPr="00C518CA">
        <w:rPr>
          <w:rFonts w:asciiTheme="minorHAnsi" w:hAnsiTheme="minorHAnsi"/>
          <w:sz w:val="22"/>
          <w:szCs w:val="22"/>
        </w:rPr>
        <w:t xml:space="preserve"> víz-és áramfelhasználásának </w:t>
      </w:r>
      <w:proofErr w:type="spellStart"/>
      <w:r w:rsidRPr="00C518CA">
        <w:rPr>
          <w:rFonts w:asciiTheme="minorHAnsi" w:hAnsiTheme="minorHAnsi"/>
          <w:sz w:val="22"/>
          <w:szCs w:val="22"/>
        </w:rPr>
        <w:t>általánydíjban</w:t>
      </w:r>
      <w:proofErr w:type="spellEnd"/>
      <w:r w:rsidRPr="00C518CA">
        <w:rPr>
          <w:rFonts w:asciiTheme="minorHAnsi" w:hAnsiTheme="minorHAnsi"/>
          <w:sz w:val="22"/>
          <w:szCs w:val="22"/>
        </w:rPr>
        <w:t xml:space="preserve"> meghatározott kiegyenlítését (Bruttó 12.700,</w:t>
      </w:r>
      <w:proofErr w:type="spellStart"/>
      <w:r w:rsidRPr="00C518CA">
        <w:rPr>
          <w:rFonts w:asciiTheme="minorHAnsi" w:hAnsiTheme="minorHAnsi"/>
          <w:sz w:val="22"/>
          <w:szCs w:val="22"/>
        </w:rPr>
        <w:t>-Ft</w:t>
      </w:r>
      <w:proofErr w:type="spellEnd"/>
      <w:r w:rsidRPr="00C518CA">
        <w:rPr>
          <w:rFonts w:asciiTheme="minorHAnsi" w:hAnsiTheme="minorHAnsi"/>
          <w:sz w:val="22"/>
          <w:szCs w:val="22"/>
        </w:rPr>
        <w:t xml:space="preserve"> / év értékhatárig.)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 xml:space="preserve">a kazánházakat a </w:t>
      </w:r>
      <w:r w:rsidR="00982D23" w:rsidRPr="00C518CA">
        <w:rPr>
          <w:rFonts w:asciiTheme="minorHAnsi" w:hAnsiTheme="minorHAnsi"/>
          <w:noProof/>
        </w:rPr>
        <w:fldChar w:fldCharType="begin"/>
      </w:r>
      <w:r w:rsidRPr="00C518CA">
        <w:rPr>
          <w:rFonts w:asciiTheme="minorHAnsi" w:hAnsiTheme="minorHAnsi"/>
          <w:noProof/>
        </w:rPr>
        <w:instrText xml:space="preserve"> MERGEFIELD Cég </w:instrText>
      </w:r>
      <w:r w:rsidR="00982D23" w:rsidRPr="00C518CA">
        <w:rPr>
          <w:rFonts w:asciiTheme="minorHAnsi" w:hAnsiTheme="minorHAnsi"/>
          <w:noProof/>
        </w:rPr>
        <w:fldChar w:fldCharType="separate"/>
      </w:r>
      <w:r w:rsidRPr="00C518CA">
        <w:rPr>
          <w:rFonts w:asciiTheme="minorHAnsi" w:hAnsiTheme="minorHAnsi"/>
          <w:noProof/>
        </w:rPr>
        <w:t>vállalkozó</w:t>
      </w:r>
      <w:r w:rsidR="00982D23" w:rsidRPr="00C518CA">
        <w:rPr>
          <w:rFonts w:asciiTheme="minorHAnsi" w:hAnsiTheme="minorHAnsi"/>
          <w:noProof/>
        </w:rPr>
        <w:fldChar w:fldCharType="end"/>
      </w:r>
      <w:r w:rsidRPr="00C518CA">
        <w:rPr>
          <w:rFonts w:asciiTheme="minorHAnsi" w:hAnsiTheme="minorHAnsi"/>
        </w:rPr>
        <w:t xml:space="preserve"> bérbe veszi (bruttó 10.000,</w:t>
      </w:r>
      <w:proofErr w:type="spellStart"/>
      <w:r w:rsidRPr="00C518CA">
        <w:rPr>
          <w:rFonts w:asciiTheme="minorHAnsi" w:hAnsiTheme="minorHAnsi"/>
        </w:rPr>
        <w:t>-Ft</w:t>
      </w:r>
      <w:proofErr w:type="spellEnd"/>
      <w:r w:rsidRPr="00C518CA">
        <w:rPr>
          <w:rFonts w:asciiTheme="minorHAnsi" w:hAnsiTheme="minorHAnsi"/>
        </w:rPr>
        <w:t xml:space="preserve"> / év értékhatárig)</w:t>
      </w:r>
    </w:p>
    <w:p w:rsidR="00675B41" w:rsidRPr="00C518CA" w:rsidRDefault="00675B41" w:rsidP="00675B41">
      <w:pPr>
        <w:numPr>
          <w:ilvl w:val="0"/>
          <w:numId w:val="3"/>
        </w:numPr>
        <w:tabs>
          <w:tab w:val="left" w:pos="720"/>
        </w:tabs>
        <w:spacing w:after="0" w:line="360" w:lineRule="auto"/>
        <w:ind w:left="714" w:hanging="357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 bérbevett kazánházakban a vállalkozó hőszolgáltatásra alkalmas berendezéseket telepít, melyek az ő tulajdonát képezik.</w:t>
      </w:r>
    </w:p>
    <w:p w:rsidR="00675B41" w:rsidRPr="00C518CA" w:rsidRDefault="00675B41" w:rsidP="00675B41">
      <w:pPr>
        <w:tabs>
          <w:tab w:val="left" w:pos="720"/>
        </w:tabs>
        <w:spacing w:after="0" w:line="360" w:lineRule="auto"/>
        <w:jc w:val="both"/>
        <w:rPr>
          <w:rFonts w:asciiTheme="minorHAnsi" w:hAnsiTheme="minorHAnsi"/>
        </w:rPr>
      </w:pPr>
    </w:p>
    <w:p w:rsidR="00675B41" w:rsidRPr="00C518CA" w:rsidRDefault="00675B41" w:rsidP="00675B41">
      <w:pPr>
        <w:tabs>
          <w:tab w:val="left" w:pos="720"/>
        </w:tabs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 szerződés lejártakor lehetőség van:</w:t>
      </w:r>
    </w:p>
    <w:p w:rsidR="00675B41" w:rsidRPr="00C518CA" w:rsidRDefault="00675B41" w:rsidP="00675B41">
      <w:pPr>
        <w:numPr>
          <w:ilvl w:val="0"/>
          <w:numId w:val="3"/>
        </w:numPr>
        <w:tabs>
          <w:tab w:val="left" w:pos="709"/>
        </w:tabs>
        <w:spacing w:after="0" w:line="360" w:lineRule="auto"/>
        <w:ind w:left="709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annak tárgyalásokat követő meghosszabbítására, illetve</w:t>
      </w:r>
    </w:p>
    <w:p w:rsidR="00675B41" w:rsidRPr="00C518CA" w:rsidRDefault="00675B41" w:rsidP="00675B41">
      <w:pPr>
        <w:numPr>
          <w:ilvl w:val="0"/>
          <w:numId w:val="3"/>
        </w:num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 xml:space="preserve">megszűnése esetén a berendezéseket a </w:t>
      </w:r>
      <w:r w:rsidR="00982D23" w:rsidRPr="00C518CA">
        <w:rPr>
          <w:rFonts w:asciiTheme="minorHAnsi" w:hAnsiTheme="minorHAnsi"/>
        </w:rPr>
        <w:fldChar w:fldCharType="begin"/>
      </w:r>
      <w:r w:rsidR="00E06B08" w:rsidRPr="00C518CA">
        <w:rPr>
          <w:rFonts w:asciiTheme="minorHAnsi" w:hAnsiTheme="minorHAnsi"/>
        </w:rPr>
        <w:instrText xml:space="preserve"> MERGEFIELD "Cég" </w:instrText>
      </w:r>
      <w:r w:rsidR="00982D23" w:rsidRPr="00C518CA">
        <w:rPr>
          <w:rFonts w:asciiTheme="minorHAnsi" w:hAnsiTheme="minorHAnsi"/>
        </w:rPr>
        <w:fldChar w:fldCharType="separate"/>
      </w:r>
      <w:r w:rsidRPr="00C518CA">
        <w:rPr>
          <w:rFonts w:asciiTheme="minorHAnsi" w:hAnsiTheme="minorHAnsi"/>
          <w:noProof/>
        </w:rPr>
        <w:t>vállalkozó</w:t>
      </w:r>
      <w:r w:rsidR="00982D23" w:rsidRPr="00C518CA">
        <w:rPr>
          <w:rFonts w:asciiTheme="minorHAnsi" w:hAnsiTheme="minorHAnsi"/>
        </w:rPr>
        <w:fldChar w:fldCharType="end"/>
      </w:r>
      <w:r w:rsidRPr="00C518CA">
        <w:rPr>
          <w:rFonts w:asciiTheme="minorHAnsi" w:hAnsiTheme="minorHAnsi"/>
        </w:rPr>
        <w:t xml:space="preserve"> a Megbízó részére vételre felajánlhatja, a vételi értéka  8 éves időtartam végén nem lehet </w:t>
      </w:r>
      <w:proofErr w:type="gramStart"/>
      <w:r w:rsidRPr="00C518CA">
        <w:rPr>
          <w:rFonts w:asciiTheme="minorHAnsi" w:hAnsiTheme="minorHAnsi"/>
        </w:rPr>
        <w:t>nagyobb</w:t>
      </w:r>
      <w:proofErr w:type="gramEnd"/>
      <w:r w:rsidRPr="00C518CA">
        <w:rPr>
          <w:rFonts w:asciiTheme="minorHAnsi" w:hAnsiTheme="minorHAnsi"/>
        </w:rPr>
        <w:t xml:space="preserve"> mint  500 000,</w:t>
      </w:r>
      <w:proofErr w:type="spellStart"/>
      <w:r w:rsidRPr="00C518CA">
        <w:rPr>
          <w:rFonts w:asciiTheme="minorHAnsi" w:hAnsiTheme="minorHAnsi"/>
        </w:rPr>
        <w:t>-Ft</w:t>
      </w:r>
      <w:proofErr w:type="spellEnd"/>
      <w:r w:rsidRPr="00C518CA">
        <w:rPr>
          <w:rFonts w:asciiTheme="minorHAnsi" w:hAnsiTheme="minorHAnsi"/>
        </w:rPr>
        <w:t xml:space="preserve"> + Áfa.</w:t>
      </w:r>
    </w:p>
    <w:p w:rsidR="00675B41" w:rsidRPr="00C518CA" w:rsidRDefault="00675B41" w:rsidP="00675B41">
      <w:pPr>
        <w:tabs>
          <w:tab w:val="left" w:pos="709"/>
        </w:tabs>
        <w:spacing w:after="0" w:line="360" w:lineRule="auto"/>
        <w:ind w:left="720"/>
        <w:jc w:val="both"/>
        <w:rPr>
          <w:rFonts w:asciiTheme="minorHAnsi" w:hAnsiTheme="minorHAnsi"/>
        </w:rPr>
      </w:pPr>
    </w:p>
    <w:p w:rsidR="00675B41" w:rsidRPr="00C518CA" w:rsidRDefault="00675B41" w:rsidP="00675B41">
      <w:pPr>
        <w:pStyle w:val="Szvegtrzsbehzssal"/>
        <w:spacing w:line="360" w:lineRule="auto"/>
        <w:ind w:left="0"/>
        <w:jc w:val="both"/>
        <w:rPr>
          <w:rFonts w:asciiTheme="minorHAnsi" w:hAnsiTheme="minorHAnsi"/>
          <w:sz w:val="22"/>
          <w:szCs w:val="22"/>
          <w:u w:val="single"/>
        </w:rPr>
      </w:pPr>
      <w:r w:rsidRPr="00C518CA">
        <w:rPr>
          <w:rFonts w:asciiTheme="minorHAnsi" w:hAnsiTheme="minorHAnsi"/>
          <w:sz w:val="22"/>
          <w:szCs w:val="22"/>
          <w:u w:val="single"/>
        </w:rPr>
        <w:t>A létesítésre kerülő hőszolgáltatási rendszer rövid bemutatása: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lastRenderedPageBreak/>
        <w:t>Tervezés, engedélyeztetés,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Kazánházi berendezések bontása, és elszállítása – szükség szerint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Gázvezeték szerelés (kazánházon belül) és mérőkötés átalakítás mérőcserével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Intézményenként az alábbi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hőteljesítményű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kondenzációs gázkazán beépítése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idõjárásfüggõ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szabályozással és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érzékelõkkel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, </w:t>
      </w:r>
      <w:proofErr w:type="gramStart"/>
      <w:r w:rsidRPr="00C518CA">
        <w:rPr>
          <w:rFonts w:asciiTheme="minorHAnsi" w:hAnsiTheme="minorHAnsi"/>
          <w:iCs/>
          <w:sz w:val="22"/>
          <w:szCs w:val="22"/>
        </w:rPr>
        <w:t>kaszkád kapcsolásban</w:t>
      </w:r>
      <w:proofErr w:type="gramEnd"/>
    </w:p>
    <w:p w:rsidR="00675B41" w:rsidRPr="00C518CA" w:rsidRDefault="00675B41" w:rsidP="00675B41">
      <w:pPr>
        <w:pStyle w:val="Szvegtrzsbehzssal"/>
        <w:numPr>
          <w:ilvl w:val="1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Zrínyi Iskola </w:t>
      </w:r>
      <w:r w:rsidRPr="00C518CA">
        <w:rPr>
          <w:rFonts w:asciiTheme="minorHAnsi" w:hAnsiTheme="minorHAnsi"/>
          <w:iCs/>
          <w:sz w:val="22"/>
          <w:szCs w:val="22"/>
        </w:rPr>
        <w:tab/>
      </w:r>
      <w:r w:rsidRPr="00C518CA">
        <w:rPr>
          <w:rFonts w:asciiTheme="minorHAnsi" w:hAnsiTheme="minorHAnsi"/>
          <w:iCs/>
          <w:sz w:val="22"/>
          <w:szCs w:val="22"/>
        </w:rPr>
        <w:tab/>
        <w:t>– 240 kW</w:t>
      </w:r>
    </w:p>
    <w:p w:rsidR="00675B41" w:rsidRPr="00C518CA" w:rsidRDefault="00675B41" w:rsidP="00675B41">
      <w:pPr>
        <w:pStyle w:val="Szvegtrzsbehzssal"/>
        <w:numPr>
          <w:ilvl w:val="1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Csányi Iskola </w:t>
      </w:r>
      <w:r w:rsidRPr="00C518CA">
        <w:rPr>
          <w:rFonts w:asciiTheme="minorHAnsi" w:hAnsiTheme="minorHAnsi"/>
          <w:iCs/>
          <w:sz w:val="22"/>
          <w:szCs w:val="22"/>
        </w:rPr>
        <w:tab/>
      </w:r>
      <w:r w:rsidRPr="00C518CA">
        <w:rPr>
          <w:rFonts w:asciiTheme="minorHAnsi" w:hAnsiTheme="minorHAnsi"/>
          <w:iCs/>
          <w:sz w:val="22"/>
          <w:szCs w:val="22"/>
        </w:rPr>
        <w:tab/>
        <w:t>– 280 kW + 1 db 40 kW-os sötétsugárzó</w:t>
      </w:r>
    </w:p>
    <w:p w:rsidR="00675B41" w:rsidRPr="00C518CA" w:rsidRDefault="00675B41" w:rsidP="00675B41">
      <w:pPr>
        <w:pStyle w:val="Szvegtrzsbehzssal"/>
        <w:numPr>
          <w:ilvl w:val="1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Művelődési Központ </w:t>
      </w:r>
      <w:r w:rsidRPr="00C518CA">
        <w:rPr>
          <w:rFonts w:asciiTheme="minorHAnsi" w:hAnsiTheme="minorHAnsi"/>
          <w:iCs/>
          <w:sz w:val="22"/>
          <w:szCs w:val="22"/>
        </w:rPr>
        <w:tab/>
        <w:t>- 160 kW</w:t>
      </w:r>
    </w:p>
    <w:p w:rsidR="00675B41" w:rsidRPr="00C518CA" w:rsidRDefault="00675B41" w:rsidP="00675B41">
      <w:pPr>
        <w:pStyle w:val="Szvegtrzsbehzssal"/>
        <w:numPr>
          <w:ilvl w:val="1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Batthyány úti Óvoda</w:t>
      </w:r>
      <w:r w:rsidRPr="00C518CA">
        <w:rPr>
          <w:rFonts w:asciiTheme="minorHAnsi" w:hAnsiTheme="minorHAnsi"/>
          <w:iCs/>
          <w:sz w:val="22"/>
          <w:szCs w:val="22"/>
        </w:rPr>
        <w:tab/>
        <w:t>- 70 kW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Intézményenként a szükséges méretű indirekt fűtésű használati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melegvíz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tárolók beépítése, előnykapcsolással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Rácsatlakozást a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meglévõ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fűtési és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melegvízes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rendszerre szivattyúkkal, elzáró-, biztonsági és szabályzó szerelvényekkel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Biztonsági berendezéseket - biztonsági szelepek, tágulási tartályok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Szűrők beépítése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 xml:space="preserve">Gáztüzelésre alkalmas </w:t>
      </w:r>
      <w:proofErr w:type="spellStart"/>
      <w:r w:rsidRPr="00C518CA">
        <w:rPr>
          <w:rFonts w:asciiTheme="minorHAnsi" w:hAnsiTheme="minorHAnsi"/>
          <w:iCs/>
          <w:sz w:val="22"/>
          <w:szCs w:val="22"/>
        </w:rPr>
        <w:t>füstelvezetõ</w:t>
      </w:r>
      <w:proofErr w:type="spellEnd"/>
      <w:r w:rsidRPr="00C518CA">
        <w:rPr>
          <w:rFonts w:asciiTheme="minorHAnsi" w:hAnsiTheme="minorHAnsi"/>
          <w:iCs/>
          <w:sz w:val="22"/>
          <w:szCs w:val="22"/>
        </w:rPr>
        <w:t xml:space="preserve"> rendszerek kiépítése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Kazánházi villamos szerelések, és érintésvédelmi felülvizsgálat</w:t>
      </w:r>
    </w:p>
    <w:p w:rsidR="00675B41" w:rsidRPr="00C518CA" w:rsidRDefault="00675B41" w:rsidP="00675B41">
      <w:pPr>
        <w:pStyle w:val="Szvegtrzsbehzssal"/>
        <w:numPr>
          <w:ilvl w:val="0"/>
          <w:numId w:val="2"/>
        </w:numPr>
        <w:spacing w:line="360" w:lineRule="auto"/>
        <w:jc w:val="both"/>
        <w:rPr>
          <w:rFonts w:asciiTheme="minorHAnsi" w:hAnsiTheme="minorHAnsi"/>
          <w:iCs/>
          <w:sz w:val="22"/>
          <w:szCs w:val="22"/>
        </w:rPr>
      </w:pPr>
      <w:r w:rsidRPr="00C518CA">
        <w:rPr>
          <w:rFonts w:asciiTheme="minorHAnsi" w:hAnsiTheme="minorHAnsi"/>
          <w:iCs/>
          <w:sz w:val="22"/>
          <w:szCs w:val="22"/>
        </w:rPr>
        <w:t>Beüzemelések, beszabályozás</w: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"Műsz12"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"Műsz13"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"Műsz14"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"Műsz15"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"Műsz16"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"Műsz17"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"Műsz18"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"Műsz19"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begin"/>
      </w:r>
      <w:r w:rsidRPr="00C518CA">
        <w:rPr>
          <w:rFonts w:asciiTheme="minorHAnsi" w:hAnsiTheme="minorHAnsi"/>
          <w:iCs/>
          <w:sz w:val="22"/>
          <w:szCs w:val="22"/>
        </w:rPr>
        <w:instrText xml:space="preserve"> MERGEFIELD "Műsz20" </w:instrText>
      </w:r>
      <w:r w:rsidR="00982D23" w:rsidRPr="00C518CA">
        <w:rPr>
          <w:rFonts w:asciiTheme="minorHAnsi" w:hAnsiTheme="minorHAnsi"/>
          <w:iCs/>
          <w:sz w:val="22"/>
          <w:szCs w:val="22"/>
        </w:rPr>
        <w:fldChar w:fldCharType="end"/>
      </w:r>
    </w:p>
    <w:p w:rsidR="00675B41" w:rsidRPr="00C518CA" w:rsidRDefault="00675B41" w:rsidP="00675B41">
      <w:pPr>
        <w:pStyle w:val="Szvegtrzsbehzssal"/>
        <w:spacing w:line="360" w:lineRule="auto"/>
        <w:ind w:left="0"/>
        <w:jc w:val="both"/>
        <w:rPr>
          <w:rFonts w:asciiTheme="minorHAnsi" w:hAnsiTheme="minorHAnsi"/>
          <w:sz w:val="22"/>
          <w:szCs w:val="22"/>
        </w:rPr>
      </w:pP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  <w:u w:val="single"/>
        </w:rPr>
      </w:pPr>
      <w:r w:rsidRPr="00C518CA">
        <w:rPr>
          <w:rFonts w:asciiTheme="minorHAnsi" w:hAnsiTheme="minorHAnsi"/>
          <w:u w:val="single"/>
        </w:rPr>
        <w:t>Fizetési feltételek: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  <w:b/>
          <w:i/>
          <w:u w:val="single"/>
        </w:rPr>
        <w:t>Alapdíj:</w:t>
      </w:r>
      <w:r w:rsidRPr="00C518CA">
        <w:rPr>
          <w:rFonts w:asciiTheme="minorHAnsi" w:hAnsiTheme="minorHAnsi"/>
        </w:rPr>
        <w:t xml:space="preserve"> </w:t>
      </w:r>
    </w:p>
    <w:p w:rsidR="00675B41" w:rsidRPr="00C518CA" w:rsidRDefault="00675B41" w:rsidP="00675B41">
      <w:pPr>
        <w:spacing w:after="0" w:line="360" w:lineRule="auto"/>
        <w:ind w:left="2124"/>
        <w:jc w:val="both"/>
        <w:rPr>
          <w:rFonts w:asciiTheme="minorHAnsi" w:hAnsiTheme="minorHAnsi"/>
          <w:b/>
        </w:rPr>
      </w:pPr>
      <w:r w:rsidRPr="00C518CA">
        <w:rPr>
          <w:rFonts w:asciiTheme="minorHAnsi" w:hAnsiTheme="minorHAnsi"/>
          <w:b/>
        </w:rPr>
        <w:t xml:space="preserve"> 8 éves időtartamra:</w:t>
      </w:r>
      <w:r w:rsidRPr="00C518CA">
        <w:rPr>
          <w:rFonts w:asciiTheme="minorHAnsi" w:hAnsiTheme="minorHAnsi"/>
          <w:b/>
        </w:rPr>
        <w:tab/>
        <w:t>12 148 000,</w:t>
      </w:r>
      <w:proofErr w:type="spellStart"/>
      <w:r w:rsidRPr="00C518CA">
        <w:rPr>
          <w:rFonts w:asciiTheme="minorHAnsi" w:hAnsiTheme="minorHAnsi"/>
          <w:b/>
        </w:rPr>
        <w:t>-Ft</w:t>
      </w:r>
      <w:proofErr w:type="spellEnd"/>
      <w:r w:rsidRPr="00C518CA">
        <w:rPr>
          <w:rFonts w:asciiTheme="minorHAnsi" w:hAnsiTheme="minorHAnsi"/>
          <w:b/>
        </w:rPr>
        <w:t>/év</w:t>
      </w:r>
      <w:r w:rsidRPr="00C518CA">
        <w:rPr>
          <w:rFonts w:asciiTheme="minorHAnsi" w:hAnsiTheme="minorHAnsi"/>
        </w:rPr>
        <w:t xml:space="preserve"> + ÁFA         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Mely évente a KSH által közzétett fogyasztói infláció mértékének megfelelően kerül aktualizálásra.</w:t>
      </w:r>
    </w:p>
    <w:p w:rsidR="00675B41" w:rsidRPr="00C518CA" w:rsidRDefault="00675B41" w:rsidP="00675B41">
      <w:pPr>
        <w:pStyle w:val="Szvegtrzsbehzssal21"/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675B41" w:rsidRPr="00C518CA" w:rsidRDefault="00982D23" w:rsidP="00675B41">
      <w:pPr>
        <w:pStyle w:val="Szvegtrzs"/>
        <w:spacing w:line="360" w:lineRule="auto"/>
        <w:rPr>
          <w:rFonts w:asciiTheme="minorHAnsi" w:hAnsiTheme="minorHAnsi"/>
          <w:sz w:val="22"/>
          <w:szCs w:val="22"/>
        </w:rPr>
      </w:pPr>
      <w:r w:rsidRPr="00C518CA">
        <w:rPr>
          <w:rFonts w:asciiTheme="minorHAnsi" w:hAnsiTheme="minorHAnsi"/>
          <w:b/>
          <w:noProof/>
          <w:sz w:val="22"/>
          <w:szCs w:val="22"/>
        </w:rPr>
        <w:fldChar w:fldCharType="begin"/>
      </w:r>
      <w:r w:rsidR="00675B41" w:rsidRPr="00C518CA">
        <w:rPr>
          <w:rFonts w:asciiTheme="minorHAnsi" w:hAnsiTheme="minorHAnsi"/>
          <w:b/>
          <w:noProof/>
          <w:sz w:val="22"/>
          <w:szCs w:val="22"/>
        </w:rPr>
        <w:instrText xml:space="preserve"> MERGEFIELD Hődíjas_pont </w:instrText>
      </w:r>
      <w:r w:rsidRPr="00C518CA">
        <w:rPr>
          <w:rFonts w:asciiTheme="minorHAnsi" w:hAnsiTheme="minorHAnsi"/>
          <w:b/>
          <w:noProof/>
          <w:sz w:val="22"/>
          <w:szCs w:val="22"/>
        </w:rPr>
        <w:fldChar w:fldCharType="end"/>
      </w:r>
      <w:r w:rsidRPr="00C518CA">
        <w:rPr>
          <w:rFonts w:asciiTheme="minorHAnsi" w:hAnsiTheme="minorHAnsi"/>
          <w:b/>
          <w:i/>
          <w:sz w:val="22"/>
          <w:szCs w:val="22"/>
          <w:u w:val="single"/>
        </w:rPr>
        <w:fldChar w:fldCharType="begin"/>
      </w:r>
      <w:r w:rsidR="00675B41" w:rsidRPr="00C518CA">
        <w:rPr>
          <w:rFonts w:asciiTheme="minorHAnsi" w:hAnsiTheme="minorHAnsi"/>
          <w:b/>
          <w:i/>
          <w:sz w:val="22"/>
          <w:szCs w:val="22"/>
          <w:u w:val="single"/>
        </w:rPr>
        <w:instrText xml:space="preserve"> MERGEFIELD "Összehasító_tábla1" </w:instrText>
      </w:r>
      <w:r w:rsidRPr="00C518CA">
        <w:rPr>
          <w:rFonts w:asciiTheme="minorHAnsi" w:hAnsiTheme="minorHAnsi"/>
          <w:b/>
          <w:i/>
          <w:sz w:val="22"/>
          <w:szCs w:val="22"/>
          <w:u w:val="single"/>
        </w:rPr>
        <w:fldChar w:fldCharType="separate"/>
      </w:r>
      <w:r w:rsidR="00675B41" w:rsidRPr="00C518CA">
        <w:rPr>
          <w:rFonts w:asciiTheme="minorHAnsi" w:hAnsiTheme="minorHAnsi"/>
          <w:b/>
          <w:i/>
          <w:noProof/>
          <w:sz w:val="22"/>
          <w:szCs w:val="22"/>
          <w:u w:val="single"/>
        </w:rPr>
        <w:t>Várható energiaköltségek:</w:t>
      </w:r>
      <w:r w:rsidRPr="00C518CA">
        <w:rPr>
          <w:rFonts w:asciiTheme="minorHAnsi" w:hAnsiTheme="minorHAnsi"/>
          <w:b/>
          <w:i/>
          <w:sz w:val="22"/>
          <w:szCs w:val="22"/>
          <w:u w:val="single"/>
        </w:rPr>
        <w:fldChar w:fldCharType="end"/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  <w:r w:rsidRPr="00C518CA">
        <w:rPr>
          <w:rFonts w:asciiTheme="minorHAnsi" w:hAnsiTheme="minorHAnsi"/>
        </w:rPr>
        <w:t>A mellékelt táblázat alapján, mely a megkapott földgáz fogyasztási adatok és az alábbi egységárak alapján készült, figyelembe véve a gázmérő méret csökkenéseket!</w:t>
      </w:r>
    </w:p>
    <w:p w:rsidR="00675B41" w:rsidRPr="00C518CA" w:rsidRDefault="00675B41" w:rsidP="00675B41">
      <w:pPr>
        <w:spacing w:after="0" w:line="360" w:lineRule="auto"/>
        <w:jc w:val="both"/>
        <w:rPr>
          <w:rFonts w:asciiTheme="minorHAnsi" w:hAnsiTheme="minorHAnsi"/>
        </w:rPr>
      </w:pPr>
    </w:p>
    <w:tbl>
      <w:tblPr>
        <w:tblpPr w:leftFromText="141" w:rightFromText="141" w:vertAnchor="text" w:horzAnchor="page" w:tblpXSpec="center" w:tblpY="26"/>
        <w:tblW w:w="5993" w:type="dxa"/>
        <w:tblCellMar>
          <w:left w:w="70" w:type="dxa"/>
          <w:right w:w="70" w:type="dxa"/>
        </w:tblCellMar>
        <w:tblLook w:val="04A0"/>
      </w:tblPr>
      <w:tblGrid>
        <w:gridCol w:w="2568"/>
        <w:gridCol w:w="1170"/>
        <w:gridCol w:w="2255"/>
      </w:tblGrid>
      <w:tr w:rsidR="00675B41" w:rsidRPr="00FE6755" w:rsidTr="000258DA">
        <w:trPr>
          <w:trHeight w:val="586"/>
        </w:trPr>
        <w:tc>
          <w:tcPr>
            <w:tcW w:w="2568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vAlign w:val="bottom"/>
          </w:tcPr>
          <w:p w:rsidR="00675B41" w:rsidRPr="00FE6755" w:rsidRDefault="00675B41" w:rsidP="000258DA">
            <w:pPr>
              <w:spacing w:after="0" w:line="360" w:lineRule="auto"/>
              <w:jc w:val="center"/>
              <w:rPr>
                <w:b/>
                <w:bCs/>
                <w:lang w:eastAsia="hu-HU"/>
              </w:rPr>
            </w:pPr>
            <w:r w:rsidRPr="00FE6755">
              <w:rPr>
                <w:b/>
                <w:bCs/>
                <w:lang w:eastAsia="hu-HU"/>
              </w:rPr>
              <w:t>Forgalom független RHD Ft/m3/h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vAlign w:val="bottom"/>
          </w:tcPr>
          <w:p w:rsidR="00675B41" w:rsidRPr="00FE6755" w:rsidRDefault="00675B41" w:rsidP="000258DA">
            <w:pPr>
              <w:spacing w:after="0" w:line="360" w:lineRule="auto"/>
              <w:jc w:val="center"/>
              <w:rPr>
                <w:b/>
                <w:bCs/>
                <w:lang w:eastAsia="hu-HU"/>
              </w:rPr>
            </w:pPr>
            <w:r w:rsidRPr="00FE6755">
              <w:rPr>
                <w:b/>
                <w:bCs/>
                <w:lang w:eastAsia="hu-HU"/>
              </w:rPr>
              <w:t>Gázdíj Ft/MJ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dashed" w:sz="8" w:space="0" w:color="0000FF"/>
            </w:tcBorders>
            <w:shd w:val="clear" w:color="000000" w:fill="CCCCFF"/>
            <w:vAlign w:val="bottom"/>
          </w:tcPr>
          <w:p w:rsidR="00675B41" w:rsidRPr="00FE6755" w:rsidRDefault="00675B41" w:rsidP="000258DA">
            <w:pPr>
              <w:spacing w:after="0" w:line="360" w:lineRule="auto"/>
              <w:jc w:val="center"/>
              <w:rPr>
                <w:b/>
                <w:bCs/>
                <w:lang w:eastAsia="hu-HU"/>
              </w:rPr>
            </w:pPr>
            <w:proofErr w:type="gramStart"/>
            <w:r w:rsidRPr="00FE6755">
              <w:rPr>
                <w:b/>
                <w:bCs/>
                <w:lang w:eastAsia="hu-HU"/>
              </w:rPr>
              <w:t>Forgalom függő</w:t>
            </w:r>
            <w:proofErr w:type="gramEnd"/>
            <w:r w:rsidRPr="00FE6755">
              <w:rPr>
                <w:b/>
                <w:bCs/>
                <w:lang w:eastAsia="hu-HU"/>
              </w:rPr>
              <w:t xml:space="preserve"> RHD Ft/MJ</w:t>
            </w:r>
          </w:p>
        </w:tc>
      </w:tr>
      <w:tr w:rsidR="00675B41" w:rsidRPr="00FE6755" w:rsidTr="000258DA">
        <w:trPr>
          <w:trHeight w:val="467"/>
        </w:trPr>
        <w:tc>
          <w:tcPr>
            <w:tcW w:w="2568" w:type="dxa"/>
            <w:tcBorders>
              <w:top w:val="single" w:sz="4" w:space="0" w:color="FFCC00"/>
              <w:left w:val="single" w:sz="4" w:space="0" w:color="FFCC00"/>
              <w:bottom w:val="single" w:sz="4" w:space="0" w:color="FFCC00"/>
              <w:right w:val="single" w:sz="4" w:space="0" w:color="FFCC00"/>
            </w:tcBorders>
            <w:shd w:val="clear" w:color="000000" w:fill="FFFFFF"/>
            <w:noWrap/>
            <w:vAlign w:val="center"/>
          </w:tcPr>
          <w:p w:rsidR="00675B41" w:rsidRPr="00FE6755" w:rsidRDefault="00675B41" w:rsidP="000258DA">
            <w:pPr>
              <w:spacing w:after="0" w:line="360" w:lineRule="auto"/>
              <w:jc w:val="right"/>
              <w:rPr>
                <w:lang w:eastAsia="hu-HU"/>
              </w:rPr>
            </w:pPr>
            <w:r w:rsidRPr="00FE6755">
              <w:rPr>
                <w:lang w:eastAsia="hu-HU"/>
              </w:rPr>
              <w:lastRenderedPageBreak/>
              <w:t>42 499</w:t>
            </w:r>
          </w:p>
        </w:tc>
        <w:tc>
          <w:tcPr>
            <w:tcW w:w="1170" w:type="dxa"/>
            <w:tcBorders>
              <w:top w:val="single" w:sz="4" w:space="0" w:color="FFCC00"/>
              <w:left w:val="nil"/>
              <w:bottom w:val="single" w:sz="4" w:space="0" w:color="FFCC00"/>
              <w:right w:val="single" w:sz="4" w:space="0" w:color="FFCC00"/>
            </w:tcBorders>
            <w:shd w:val="clear" w:color="000000" w:fill="FFFFFF"/>
            <w:noWrap/>
            <w:vAlign w:val="center"/>
          </w:tcPr>
          <w:p w:rsidR="00675B41" w:rsidRPr="00FE6755" w:rsidRDefault="00675B41" w:rsidP="000258DA">
            <w:pPr>
              <w:spacing w:after="0" w:line="360" w:lineRule="auto"/>
              <w:jc w:val="right"/>
              <w:rPr>
                <w:lang w:eastAsia="hu-HU"/>
              </w:rPr>
            </w:pPr>
            <w:r w:rsidRPr="00FE6755">
              <w:rPr>
                <w:lang w:eastAsia="hu-HU"/>
              </w:rPr>
              <w:t>4,316</w:t>
            </w:r>
          </w:p>
        </w:tc>
        <w:tc>
          <w:tcPr>
            <w:tcW w:w="2255" w:type="dxa"/>
            <w:tcBorders>
              <w:top w:val="single" w:sz="4" w:space="0" w:color="FFCC00"/>
              <w:left w:val="nil"/>
              <w:bottom w:val="single" w:sz="4" w:space="0" w:color="FFCC00"/>
              <w:right w:val="single" w:sz="4" w:space="0" w:color="FFCC00"/>
            </w:tcBorders>
            <w:shd w:val="clear" w:color="000000" w:fill="FFFFFF"/>
            <w:noWrap/>
            <w:vAlign w:val="center"/>
          </w:tcPr>
          <w:p w:rsidR="00675B41" w:rsidRPr="00FE6755" w:rsidRDefault="00675B41" w:rsidP="000258DA">
            <w:pPr>
              <w:spacing w:after="0" w:line="360" w:lineRule="auto"/>
              <w:jc w:val="right"/>
              <w:rPr>
                <w:lang w:eastAsia="hu-HU"/>
              </w:rPr>
            </w:pPr>
            <w:r w:rsidRPr="00FE6755">
              <w:rPr>
                <w:lang w:eastAsia="hu-HU"/>
              </w:rPr>
              <w:t>0</w:t>
            </w:r>
          </w:p>
        </w:tc>
      </w:tr>
    </w:tbl>
    <w:p w:rsidR="00675B41" w:rsidRPr="00FE6755" w:rsidRDefault="00675B41" w:rsidP="00675B41">
      <w:pPr>
        <w:spacing w:after="0" w:line="360" w:lineRule="auto"/>
        <w:ind w:left="705"/>
        <w:jc w:val="both"/>
      </w:pPr>
    </w:p>
    <w:p w:rsidR="00675B41" w:rsidRPr="00FE6755" w:rsidRDefault="00675B41" w:rsidP="00675B41">
      <w:pPr>
        <w:spacing w:after="0" w:line="360" w:lineRule="auto"/>
        <w:ind w:left="705"/>
        <w:jc w:val="both"/>
      </w:pPr>
    </w:p>
    <w:p w:rsidR="00675B41" w:rsidRPr="00FE6755" w:rsidRDefault="00675B41" w:rsidP="00675B41">
      <w:pPr>
        <w:spacing w:after="0" w:line="360" w:lineRule="auto"/>
        <w:jc w:val="both"/>
      </w:pPr>
    </w:p>
    <w:p w:rsidR="00675B41" w:rsidRDefault="00675B41" w:rsidP="00675B41">
      <w:pPr>
        <w:spacing w:after="0" w:line="360" w:lineRule="auto"/>
        <w:jc w:val="both"/>
      </w:pPr>
    </w:p>
    <w:p w:rsidR="00675B41" w:rsidRPr="00FE6755" w:rsidRDefault="00194223" w:rsidP="00675B41">
      <w:pPr>
        <w:spacing w:after="0" w:line="360" w:lineRule="auto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512.5pt">
            <v:imagedata r:id="rId7" o:title=""/>
          </v:shape>
        </w:pict>
      </w:r>
    </w:p>
    <w:p w:rsidR="00675B41" w:rsidRDefault="00675B41" w:rsidP="00675B41">
      <w:pPr>
        <w:spacing w:after="0" w:line="360" w:lineRule="auto"/>
        <w:jc w:val="both"/>
      </w:pPr>
    </w:p>
    <w:p w:rsidR="00675B41" w:rsidRPr="00FE6755" w:rsidRDefault="00675B41" w:rsidP="00675B41">
      <w:pPr>
        <w:spacing w:after="0" w:line="360" w:lineRule="auto"/>
        <w:jc w:val="both"/>
      </w:pPr>
      <w:r w:rsidRPr="00FE6755">
        <w:t xml:space="preserve">Az </w:t>
      </w:r>
      <w:proofErr w:type="spellStart"/>
      <w:r w:rsidRPr="00FE6755">
        <w:t>energiaoptimalizáció</w:t>
      </w:r>
      <w:proofErr w:type="spellEnd"/>
      <w:r w:rsidRPr="00FE6755">
        <w:t xml:space="preserve"> megvalósításához energetikai szolgáltatásról szóló közbeszerzés indítása szükséges, melynek tárgya az érintett intézmények </w:t>
      </w:r>
      <w:proofErr w:type="spellStart"/>
      <w:r w:rsidRPr="00FE6755">
        <w:t>hőtermelő</w:t>
      </w:r>
      <w:proofErr w:type="spellEnd"/>
      <w:r w:rsidRPr="00FE6755">
        <w:t xml:space="preserve"> oldali korszerűsítése az ajánlattevők saját finanszírozásában (önkormányzati önerő nélkül), az érintett intézmények </w:t>
      </w:r>
      <w:proofErr w:type="spellStart"/>
      <w:r w:rsidRPr="00FE6755">
        <w:t>hőtermelő</w:t>
      </w:r>
      <w:proofErr w:type="spellEnd"/>
      <w:r w:rsidRPr="00FE6755">
        <w:t xml:space="preserve"> oldali üzemeltetése, karbantartása és javítása</w:t>
      </w:r>
      <w:r>
        <w:t xml:space="preserve"> az új berendezések műszaki átadás-átvételét követő 8 évig</w:t>
      </w:r>
      <w:r w:rsidRPr="00FE6755">
        <w:t xml:space="preserve">, valamint a </w:t>
      </w:r>
      <w:proofErr w:type="spellStart"/>
      <w:r w:rsidRPr="00FE6755">
        <w:t>hőtermelő</w:t>
      </w:r>
      <w:proofErr w:type="spellEnd"/>
      <w:r w:rsidRPr="00FE6755">
        <w:t xml:space="preserve"> rendszerek működtetéséhez szükséges földgáz versenyeztetése, beszerzése.  Az éves becsült elle</w:t>
      </w:r>
      <w:r>
        <w:t>nszolgáltatásból adódik, hogy a</w:t>
      </w:r>
      <w:r w:rsidRPr="00FE6755">
        <w:t xml:space="preserve"> közbeszerzési eljárás a közösségi eljárásrendbe tartozik.</w:t>
      </w:r>
    </w:p>
    <w:p w:rsidR="00675B41" w:rsidRPr="00FE6755" w:rsidRDefault="00675B41" w:rsidP="00675B41">
      <w:pPr>
        <w:spacing w:after="0" w:line="360" w:lineRule="auto"/>
        <w:jc w:val="both"/>
      </w:pPr>
    </w:p>
    <w:p w:rsidR="00675B41" w:rsidRPr="00FE6755" w:rsidRDefault="00675B41" w:rsidP="00675B41">
      <w:pPr>
        <w:spacing w:after="0" w:line="360" w:lineRule="auto"/>
        <w:jc w:val="both"/>
      </w:pPr>
      <w:r w:rsidRPr="00FE6755">
        <w:t>Árajánlatot kértünk a közbeszerzés lebonyolítására.</w:t>
      </w:r>
    </w:p>
    <w:p w:rsidR="00675B41" w:rsidRPr="00FE6755" w:rsidRDefault="00675B41" w:rsidP="00675B41">
      <w:pPr>
        <w:spacing w:after="0" w:line="360" w:lineRule="auto"/>
        <w:jc w:val="both"/>
      </w:pPr>
      <w:r w:rsidRPr="00FE6755">
        <w:t>Az ajánlatok a következők:</w:t>
      </w:r>
    </w:p>
    <w:p w:rsidR="00675B41" w:rsidRPr="00FE6755" w:rsidRDefault="00675B41" w:rsidP="00675B41">
      <w:pPr>
        <w:spacing w:after="0" w:line="360" w:lineRule="auto"/>
        <w:jc w:val="both"/>
      </w:pPr>
      <w:proofErr w:type="spellStart"/>
      <w:r w:rsidRPr="00FE6755">
        <w:t>Köz-Pálya</w:t>
      </w:r>
      <w:proofErr w:type="spellEnd"/>
      <w:r w:rsidRPr="00FE6755">
        <w:t xml:space="preserve"> Kft. (2367 Újhartyán, Monori u. 30.)                                                               1.000.000 Ft + ÁFA</w:t>
      </w:r>
    </w:p>
    <w:p w:rsidR="00675B41" w:rsidRPr="00FE6755" w:rsidRDefault="00675B41" w:rsidP="00675B41">
      <w:pPr>
        <w:spacing w:after="0" w:line="360" w:lineRule="auto"/>
        <w:jc w:val="both"/>
      </w:pPr>
      <w:r w:rsidRPr="00FE6755">
        <w:t xml:space="preserve">ÉPINBER Kft. (6000 Kecskemét, Csányi János krt. 12.                                                     1.450.000 Ft + ÁFA </w:t>
      </w:r>
    </w:p>
    <w:p w:rsidR="00675B41" w:rsidRPr="00FE6755" w:rsidRDefault="00675B41" w:rsidP="00675B41">
      <w:pPr>
        <w:spacing w:after="0" w:line="360" w:lineRule="auto"/>
        <w:jc w:val="both"/>
      </w:pPr>
    </w:p>
    <w:p w:rsidR="00675B41" w:rsidRDefault="00675B41" w:rsidP="00675B41">
      <w:pPr>
        <w:spacing w:after="0" w:line="360" w:lineRule="auto"/>
        <w:jc w:val="both"/>
      </w:pPr>
      <w:r w:rsidRPr="00FE6755">
        <w:t>A díj magában foglalja a közbeszerzési törvény által az ajánlattevőre rótt összes kötelezettség figyelemmel kisérését, hi</w:t>
      </w:r>
      <w:r>
        <w:t>ányosságok esetén azok pótlását.</w:t>
      </w:r>
    </w:p>
    <w:p w:rsidR="00675B41" w:rsidRPr="00FE6755" w:rsidRDefault="00675B41" w:rsidP="00675B41">
      <w:pPr>
        <w:spacing w:after="0" w:line="360" w:lineRule="auto"/>
        <w:jc w:val="both"/>
      </w:pPr>
      <w:r w:rsidRPr="00FE6755">
        <w:t xml:space="preserve">Az ár tartalmazza a közbeszerzési eljárás teljes körű lebonyolítását, részvételt a </w:t>
      </w:r>
      <w:r>
        <w:t xml:space="preserve">bíráló </w:t>
      </w:r>
      <w:r w:rsidRPr="00FE6755">
        <w:t>bizottság és a testület munkájában, az ajánlattételi felhívás és dokumentáció, jegyzőkönyvek és hirdetmények elkészítését, valamint a hirdetmények feladásának költségét, ami minimálisan 280.000 Ft.</w:t>
      </w:r>
    </w:p>
    <w:p w:rsidR="00675B41" w:rsidRPr="00FE6755" w:rsidRDefault="00675B41" w:rsidP="00675B41">
      <w:pPr>
        <w:spacing w:after="0" w:line="360" w:lineRule="auto"/>
        <w:jc w:val="both"/>
        <w:rPr>
          <w:rFonts w:eastAsia="Times New Roman"/>
          <w:lang w:eastAsia="hu-HU"/>
        </w:rPr>
      </w:pPr>
    </w:p>
    <w:p w:rsidR="00675B41" w:rsidRPr="00FE6755" w:rsidRDefault="00675B41" w:rsidP="00675B41">
      <w:pPr>
        <w:spacing w:after="0" w:line="360" w:lineRule="auto"/>
        <w:jc w:val="both"/>
      </w:pPr>
      <w:r w:rsidRPr="00FE6755">
        <w:t xml:space="preserve">A Gazdasági és Városfejlesztési Bizottság az előterjesztést a 2014. június 19-i ülésén megtárgyalta, a </w:t>
      </w:r>
      <w:r w:rsidR="00BA11BD">
        <w:t>36/2014. (VI.19</w:t>
      </w:r>
      <w:r w:rsidRPr="00FE6755">
        <w:t>.) számú határozatával elfogadta, és a Képviselő-testületnek elfogadásra javasolja.</w:t>
      </w:r>
    </w:p>
    <w:p w:rsidR="00675B41" w:rsidRPr="00FE6755" w:rsidRDefault="00675B41" w:rsidP="00675B41">
      <w:pPr>
        <w:spacing w:after="0" w:line="360" w:lineRule="auto"/>
        <w:jc w:val="both"/>
      </w:pPr>
    </w:p>
    <w:p w:rsidR="00675B41" w:rsidRPr="00FE6755" w:rsidRDefault="00675B41" w:rsidP="00675B41">
      <w:pPr>
        <w:spacing w:after="0" w:line="360" w:lineRule="auto"/>
        <w:jc w:val="both"/>
      </w:pPr>
      <w:r w:rsidRPr="00FE6755">
        <w:t>Kérem a T. Képviselő-testületet, hogy az előterjesztést tárgyalja meg és az alábbi határozati javaslatot fogadja el:</w:t>
      </w:r>
    </w:p>
    <w:p w:rsidR="00675B41" w:rsidRPr="00FE6755" w:rsidRDefault="00675B41" w:rsidP="00675B41">
      <w:pPr>
        <w:spacing w:after="0" w:line="360" w:lineRule="auto"/>
        <w:jc w:val="both"/>
      </w:pPr>
    </w:p>
    <w:p w:rsidR="00675B41" w:rsidRPr="00FE6755" w:rsidRDefault="00675B41" w:rsidP="00675B41">
      <w:pPr>
        <w:spacing w:after="0" w:line="360" w:lineRule="auto"/>
        <w:rPr>
          <w:b/>
          <w:u w:val="single"/>
        </w:rPr>
      </w:pPr>
      <w:r w:rsidRPr="00FE6755">
        <w:rPr>
          <w:b/>
          <w:u w:val="single"/>
        </w:rPr>
        <w:t>Határozati javaslat:</w:t>
      </w:r>
    </w:p>
    <w:p w:rsidR="00675B41" w:rsidRPr="00FE6755" w:rsidRDefault="00675B41" w:rsidP="00675B41">
      <w:pPr>
        <w:spacing w:after="0" w:line="360" w:lineRule="auto"/>
        <w:rPr>
          <w:b/>
          <w:u w:val="single"/>
        </w:rPr>
      </w:pPr>
    </w:p>
    <w:p w:rsidR="00675B41" w:rsidRPr="000258DA" w:rsidRDefault="00675B41" w:rsidP="000258DA">
      <w:pPr>
        <w:numPr>
          <w:ilvl w:val="0"/>
          <w:numId w:val="4"/>
        </w:numPr>
        <w:spacing w:after="0" w:line="360" w:lineRule="auto"/>
        <w:jc w:val="both"/>
      </w:pPr>
      <w:proofErr w:type="gramStart"/>
      <w:r w:rsidRPr="00FE6755">
        <w:t xml:space="preserve">Zalaszentgrót Város Önkormányzatának Képviselő-testülete </w:t>
      </w:r>
      <w:r>
        <w:t xml:space="preserve">intézményeiben </w:t>
      </w:r>
      <w:r w:rsidRPr="004B503A">
        <w:t xml:space="preserve">(Deák Ferenc Általános Iskola, Gimnázium és Alapfokú Művészeti Iskola, Városi </w:t>
      </w:r>
      <w:r>
        <w:t xml:space="preserve">Könyvtár és </w:t>
      </w:r>
      <w:r w:rsidRPr="004B503A">
        <w:t>Művelődési</w:t>
      </w:r>
      <w:r>
        <w:t xml:space="preserve"> - </w:t>
      </w:r>
      <w:r>
        <w:lastRenderedPageBreak/>
        <w:t>Felnőttképzési</w:t>
      </w:r>
      <w:r w:rsidRPr="004B503A">
        <w:t xml:space="preserve"> Központ, </w:t>
      </w:r>
      <w:r>
        <w:t>Napközi Otthonos Óvoda és Egységes Óvoda-bölcsőde</w:t>
      </w:r>
      <w:r w:rsidRPr="004B503A">
        <w:t>)</w:t>
      </w:r>
      <w:r w:rsidRPr="00FE6755">
        <w:t xml:space="preserve"> </w:t>
      </w:r>
      <w:r>
        <w:t xml:space="preserve">az </w:t>
      </w:r>
      <w:proofErr w:type="spellStart"/>
      <w:r w:rsidRPr="000258DA">
        <w:t>energiaoptimalizációt</w:t>
      </w:r>
      <w:proofErr w:type="spellEnd"/>
      <w:r w:rsidRPr="000258DA">
        <w:t xml:space="preserve"> valósít meg, mely magában foglalja az intézmények </w:t>
      </w:r>
      <w:proofErr w:type="spellStart"/>
      <w:r w:rsidRPr="000258DA">
        <w:t>hőtermelő</w:t>
      </w:r>
      <w:proofErr w:type="spellEnd"/>
      <w:r w:rsidRPr="000258DA">
        <w:t xml:space="preserve"> oldali korszerűsítését az ajánlattevők saját finanszírozásában (önkormányzati önerő nélkül), az érintett intézmények </w:t>
      </w:r>
      <w:proofErr w:type="spellStart"/>
      <w:r w:rsidRPr="000258DA">
        <w:t>hőtermelő</w:t>
      </w:r>
      <w:proofErr w:type="spellEnd"/>
      <w:r w:rsidRPr="000258DA">
        <w:t xml:space="preserve"> oldali üzemeltetését, karbantartását és javítását, valamint a </w:t>
      </w:r>
      <w:proofErr w:type="spellStart"/>
      <w:r w:rsidRPr="000258DA">
        <w:t>hőtermelő</w:t>
      </w:r>
      <w:proofErr w:type="spellEnd"/>
      <w:r w:rsidRPr="000258DA">
        <w:t xml:space="preserve"> rendszerek működtetéséhez szükséges földgáz versenyeztetését, beszerzését.</w:t>
      </w:r>
      <w:proofErr w:type="gramEnd"/>
      <w:r w:rsidRPr="000258DA">
        <w:t xml:space="preserve"> </w:t>
      </w:r>
    </w:p>
    <w:p w:rsidR="000258DA" w:rsidRPr="00A3201E" w:rsidRDefault="000258DA" w:rsidP="000258DA">
      <w:pPr>
        <w:spacing w:after="0" w:line="360" w:lineRule="auto"/>
        <w:ind w:left="720"/>
        <w:jc w:val="both"/>
        <w:rPr>
          <w:rFonts w:asciiTheme="minorHAnsi" w:hAnsiTheme="minorHAnsi"/>
        </w:rPr>
      </w:pPr>
      <w:r w:rsidRPr="000258DA">
        <w:t xml:space="preserve">A közbeszerzés lebonyolításával a legkedvezőbb ajánlatot adó </w:t>
      </w:r>
      <w:proofErr w:type="spellStart"/>
      <w:r w:rsidRPr="000258DA">
        <w:t>Köz-Pálya</w:t>
      </w:r>
      <w:proofErr w:type="spellEnd"/>
      <w:r w:rsidRPr="000258DA">
        <w:t xml:space="preserve"> </w:t>
      </w:r>
      <w:proofErr w:type="spellStart"/>
      <w:r w:rsidRPr="000258DA">
        <w:t>Kft.-t</w:t>
      </w:r>
      <w:proofErr w:type="spellEnd"/>
      <w:r w:rsidRPr="000258DA">
        <w:t xml:space="preserve"> (2367 Újhartyán, Monori u. 30.) bízza meg 1.000.000 F + ÁFA összegben</w:t>
      </w:r>
      <w:r w:rsidR="00E76864">
        <w:t>, melyhez a forrást</w:t>
      </w:r>
      <w:r w:rsidRPr="000258DA">
        <w:t xml:space="preserve"> a </w:t>
      </w:r>
      <w:r w:rsidRPr="00A3201E">
        <w:rPr>
          <w:rFonts w:asciiTheme="minorHAnsi" w:hAnsiTheme="minorHAnsi"/>
        </w:rPr>
        <w:t xml:space="preserve">2014. évi költségvetés </w:t>
      </w:r>
      <w:r w:rsidR="00E76864">
        <w:rPr>
          <w:rFonts w:asciiTheme="minorHAnsi" w:hAnsiTheme="minorHAnsi"/>
        </w:rPr>
        <w:t>működési tartalék</w:t>
      </w:r>
      <w:r w:rsidR="00194223">
        <w:rPr>
          <w:rFonts w:asciiTheme="minorHAnsi" w:hAnsiTheme="minorHAnsi"/>
        </w:rPr>
        <w:t>a</w:t>
      </w:r>
      <w:r w:rsidR="00E76864">
        <w:rPr>
          <w:rFonts w:asciiTheme="minorHAnsi" w:hAnsiTheme="minorHAnsi"/>
        </w:rPr>
        <w:t xml:space="preserve"> terhére biztosítja. </w:t>
      </w:r>
    </w:p>
    <w:p w:rsidR="000258DA" w:rsidRPr="00FE6755" w:rsidRDefault="000258DA" w:rsidP="000258DA">
      <w:pPr>
        <w:spacing w:after="0" w:line="360" w:lineRule="auto"/>
        <w:ind w:left="720"/>
        <w:jc w:val="both"/>
        <w:rPr>
          <w:color w:val="1F497D"/>
        </w:rPr>
      </w:pPr>
    </w:p>
    <w:p w:rsidR="00675B41" w:rsidRDefault="00675B41" w:rsidP="00675B41">
      <w:pPr>
        <w:spacing w:after="0" w:line="360" w:lineRule="auto"/>
        <w:ind w:left="709"/>
        <w:jc w:val="both"/>
      </w:pPr>
      <w:r w:rsidRPr="00FE6755">
        <w:t xml:space="preserve">A Képviselő-testület </w:t>
      </w:r>
      <w:r>
        <w:t>felkéri</w:t>
      </w:r>
      <w:r w:rsidRPr="00FE6755">
        <w:t xml:space="preserve"> a polgármestert az </w:t>
      </w:r>
      <w:r>
        <w:t xml:space="preserve">előkészítő munkák elvégzésére. </w:t>
      </w:r>
    </w:p>
    <w:p w:rsidR="00675B41" w:rsidRPr="00FE6755" w:rsidRDefault="00C518CA" w:rsidP="00675B41">
      <w:pPr>
        <w:spacing w:after="0" w:line="360" w:lineRule="auto"/>
        <w:ind w:left="709"/>
        <w:jc w:val="both"/>
      </w:pPr>
      <w:r>
        <w:t>Határidő: 2014. szeptember 30</w:t>
      </w:r>
      <w:r w:rsidR="00675B41" w:rsidRPr="00FE6755">
        <w:t>.</w:t>
      </w:r>
    </w:p>
    <w:p w:rsidR="00675B41" w:rsidRPr="00FE6755" w:rsidRDefault="00675B41" w:rsidP="00675B41">
      <w:pPr>
        <w:spacing w:after="0" w:line="360" w:lineRule="auto"/>
        <w:ind w:left="709"/>
        <w:jc w:val="both"/>
      </w:pPr>
      <w:r w:rsidRPr="00FE6755">
        <w:t>Felelős: Baracskai József</w:t>
      </w:r>
    </w:p>
    <w:p w:rsidR="00675B41" w:rsidRPr="00FE6755" w:rsidRDefault="00675B41" w:rsidP="00675B41">
      <w:pPr>
        <w:spacing w:after="0" w:line="360" w:lineRule="auto"/>
        <w:jc w:val="both"/>
      </w:pPr>
    </w:p>
    <w:p w:rsidR="00675B41" w:rsidRPr="00FE6755" w:rsidRDefault="00675B41" w:rsidP="00675B41">
      <w:pPr>
        <w:spacing w:after="0" w:line="360" w:lineRule="auto"/>
        <w:jc w:val="both"/>
      </w:pPr>
      <w:r w:rsidRPr="00FE6755">
        <w:t>Zalaszentgrót, 2014.június 12.</w:t>
      </w:r>
    </w:p>
    <w:tbl>
      <w:tblPr>
        <w:tblW w:w="0" w:type="auto"/>
        <w:tblLook w:val="00A0"/>
      </w:tblPr>
      <w:tblGrid>
        <w:gridCol w:w="4606"/>
        <w:gridCol w:w="4606"/>
      </w:tblGrid>
      <w:tr w:rsidR="00675B41" w:rsidRPr="00FE6755" w:rsidTr="000258DA">
        <w:tc>
          <w:tcPr>
            <w:tcW w:w="4606" w:type="dxa"/>
          </w:tcPr>
          <w:p w:rsidR="00675B41" w:rsidRPr="00FE6755" w:rsidRDefault="00675B41" w:rsidP="000258DA">
            <w:pPr>
              <w:spacing w:after="0" w:line="360" w:lineRule="auto"/>
              <w:jc w:val="both"/>
            </w:pPr>
          </w:p>
        </w:tc>
        <w:tc>
          <w:tcPr>
            <w:tcW w:w="4606" w:type="dxa"/>
          </w:tcPr>
          <w:p w:rsidR="00675B41" w:rsidRPr="00FE6755" w:rsidRDefault="00675B41" w:rsidP="000258DA">
            <w:pPr>
              <w:spacing w:after="0" w:line="360" w:lineRule="auto"/>
            </w:pPr>
          </w:p>
          <w:p w:rsidR="00675B41" w:rsidRPr="00FE6755" w:rsidRDefault="00675B41" w:rsidP="000258DA">
            <w:pPr>
              <w:spacing w:after="0" w:line="360" w:lineRule="auto"/>
              <w:jc w:val="center"/>
            </w:pPr>
            <w:r w:rsidRPr="00FE6755">
              <w:t>Baracskai József</w:t>
            </w:r>
          </w:p>
          <w:p w:rsidR="00675B41" w:rsidRPr="00FE6755" w:rsidRDefault="00675B41" w:rsidP="000258DA">
            <w:pPr>
              <w:spacing w:after="0" w:line="360" w:lineRule="auto"/>
              <w:jc w:val="center"/>
            </w:pPr>
            <w:r w:rsidRPr="00FE6755">
              <w:t>polgármester</w:t>
            </w:r>
          </w:p>
        </w:tc>
      </w:tr>
      <w:tr w:rsidR="00675B41" w:rsidRPr="00FE6755" w:rsidTr="000258DA">
        <w:tc>
          <w:tcPr>
            <w:tcW w:w="4606" w:type="dxa"/>
          </w:tcPr>
          <w:p w:rsidR="00675B41" w:rsidRPr="00FE6755" w:rsidRDefault="00675B41" w:rsidP="000258DA">
            <w:pPr>
              <w:spacing w:after="0" w:line="360" w:lineRule="auto"/>
              <w:jc w:val="both"/>
            </w:pPr>
          </w:p>
        </w:tc>
        <w:tc>
          <w:tcPr>
            <w:tcW w:w="4606" w:type="dxa"/>
          </w:tcPr>
          <w:p w:rsidR="00675B41" w:rsidRPr="00FE6755" w:rsidRDefault="00675B41" w:rsidP="000258DA">
            <w:pPr>
              <w:spacing w:after="0" w:line="360" w:lineRule="auto"/>
            </w:pPr>
          </w:p>
        </w:tc>
      </w:tr>
    </w:tbl>
    <w:p w:rsidR="00675B41" w:rsidRPr="00FE6755" w:rsidRDefault="00675B41" w:rsidP="00675B41">
      <w:pPr>
        <w:spacing w:after="0" w:line="360" w:lineRule="auto"/>
        <w:jc w:val="both"/>
      </w:pPr>
      <w:r w:rsidRPr="00FE6755">
        <w:t>A határozati javaslat a törvényességi előírásnak megfelel.</w:t>
      </w:r>
    </w:p>
    <w:p w:rsidR="00675B41" w:rsidRPr="00FE6755" w:rsidRDefault="00675B41" w:rsidP="00675B41">
      <w:pPr>
        <w:spacing w:after="0" w:line="360" w:lineRule="auto"/>
        <w:jc w:val="both"/>
      </w:pPr>
      <w:r w:rsidRPr="00FE6755">
        <w:t xml:space="preserve">                                           </w:t>
      </w:r>
      <w:r w:rsidRPr="00FE6755">
        <w:tab/>
      </w:r>
      <w:r w:rsidRPr="00FE6755">
        <w:tab/>
      </w:r>
      <w:r w:rsidRPr="00FE6755">
        <w:tab/>
      </w:r>
      <w:r w:rsidRPr="00FE6755">
        <w:tab/>
      </w:r>
      <w:r w:rsidRPr="00FE6755">
        <w:tab/>
      </w:r>
      <w:r>
        <w:t xml:space="preserve">        </w:t>
      </w:r>
      <w:r w:rsidRPr="00FE6755">
        <w:t>Dr. Simon Beáta</w:t>
      </w:r>
    </w:p>
    <w:p w:rsidR="00675B41" w:rsidRPr="0068425B" w:rsidRDefault="00675B41" w:rsidP="00675B41">
      <w:pPr>
        <w:spacing w:after="0" w:line="360" w:lineRule="auto"/>
        <w:ind w:left="5664"/>
        <w:jc w:val="both"/>
      </w:pPr>
      <w:r w:rsidRPr="00FE6755">
        <w:t xml:space="preserve"> </w:t>
      </w:r>
      <w:r>
        <w:t xml:space="preserve">           </w:t>
      </w:r>
      <w:r w:rsidRPr="00FE6755">
        <w:t xml:space="preserve">      </w:t>
      </w:r>
      <w:proofErr w:type="gramStart"/>
      <w:r w:rsidRPr="00FE6755">
        <w:t>jegyző</w:t>
      </w:r>
      <w:proofErr w:type="gramEnd"/>
    </w:p>
    <w:p w:rsidR="00780A7B" w:rsidRPr="00BB49FD" w:rsidRDefault="00780A7B" w:rsidP="00BB49FD">
      <w:pPr>
        <w:spacing w:after="0" w:line="240" w:lineRule="auto"/>
        <w:jc w:val="both"/>
        <w:rPr>
          <w:sz w:val="20"/>
          <w:szCs w:val="20"/>
        </w:rPr>
      </w:pPr>
    </w:p>
    <w:p w:rsidR="00780A7B" w:rsidRPr="00BB49FD" w:rsidRDefault="00780A7B" w:rsidP="00BB49FD">
      <w:pPr>
        <w:spacing w:after="0" w:line="240" w:lineRule="auto"/>
        <w:rPr>
          <w:sz w:val="20"/>
          <w:szCs w:val="20"/>
        </w:rPr>
      </w:pPr>
    </w:p>
    <w:p w:rsidR="00780A7B" w:rsidRPr="00BB49FD" w:rsidRDefault="00780A7B" w:rsidP="00057EFC">
      <w:pPr>
        <w:spacing w:after="0"/>
        <w:ind w:left="4956"/>
        <w:rPr>
          <w:sz w:val="20"/>
          <w:szCs w:val="20"/>
        </w:rPr>
      </w:pPr>
    </w:p>
    <w:sectPr w:rsidR="00780A7B" w:rsidRPr="00BB49FD" w:rsidSect="00443D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8DA" w:rsidRDefault="000258DA" w:rsidP="002C67C0">
      <w:pPr>
        <w:spacing w:after="0" w:line="240" w:lineRule="auto"/>
      </w:pPr>
      <w:r>
        <w:separator/>
      </w:r>
    </w:p>
  </w:endnote>
  <w:endnote w:type="continuationSeparator" w:id="1">
    <w:p w:rsidR="000258DA" w:rsidRDefault="000258DA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DA" w:rsidRDefault="00982D2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7" type="#_x0000_t75" style="width:454pt;height:79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8DA" w:rsidRDefault="000258DA" w:rsidP="002C67C0">
      <w:pPr>
        <w:spacing w:after="0" w:line="240" w:lineRule="auto"/>
      </w:pPr>
      <w:r>
        <w:separator/>
      </w:r>
    </w:p>
  </w:footnote>
  <w:footnote w:type="continuationSeparator" w:id="1">
    <w:p w:rsidR="000258DA" w:rsidRDefault="000258DA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8DA" w:rsidRDefault="00982D2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6" type="#_x0000_t75" style="width:454pt;height:79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12EA"/>
    <w:multiLevelType w:val="hybridMultilevel"/>
    <w:tmpl w:val="B2888828"/>
    <w:lvl w:ilvl="0" w:tplc="65B696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B0E8C"/>
    <w:multiLevelType w:val="hybridMultilevel"/>
    <w:tmpl w:val="5942A5C4"/>
    <w:lvl w:ilvl="0" w:tplc="3FECB4D8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960F44"/>
    <w:multiLevelType w:val="hybridMultilevel"/>
    <w:tmpl w:val="8F367F32"/>
    <w:lvl w:ilvl="0" w:tplc="999EBF6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337E"/>
    <w:rsid w:val="000258DA"/>
    <w:rsid w:val="00033F9C"/>
    <w:rsid w:val="00057EFC"/>
    <w:rsid w:val="00093F3B"/>
    <w:rsid w:val="00094A05"/>
    <w:rsid w:val="000B67DD"/>
    <w:rsid w:val="00105C54"/>
    <w:rsid w:val="00127485"/>
    <w:rsid w:val="00194223"/>
    <w:rsid w:val="001E0088"/>
    <w:rsid w:val="00200B4D"/>
    <w:rsid w:val="00280E99"/>
    <w:rsid w:val="00286A9E"/>
    <w:rsid w:val="002A703D"/>
    <w:rsid w:val="002A7B88"/>
    <w:rsid w:val="002B1AFB"/>
    <w:rsid w:val="002B2100"/>
    <w:rsid w:val="002C67C0"/>
    <w:rsid w:val="002E42FC"/>
    <w:rsid w:val="00390915"/>
    <w:rsid w:val="003C6422"/>
    <w:rsid w:val="003D6524"/>
    <w:rsid w:val="004112C4"/>
    <w:rsid w:val="00443D33"/>
    <w:rsid w:val="00451B22"/>
    <w:rsid w:val="00462D63"/>
    <w:rsid w:val="004A64E7"/>
    <w:rsid w:val="005104E6"/>
    <w:rsid w:val="00525425"/>
    <w:rsid w:val="00527072"/>
    <w:rsid w:val="00535F06"/>
    <w:rsid w:val="00584B97"/>
    <w:rsid w:val="005D0884"/>
    <w:rsid w:val="005E1921"/>
    <w:rsid w:val="005E3A69"/>
    <w:rsid w:val="006660BE"/>
    <w:rsid w:val="00675B41"/>
    <w:rsid w:val="006A472D"/>
    <w:rsid w:val="007246F0"/>
    <w:rsid w:val="00733795"/>
    <w:rsid w:val="00752CCA"/>
    <w:rsid w:val="00761C0E"/>
    <w:rsid w:val="00762962"/>
    <w:rsid w:val="00766A2D"/>
    <w:rsid w:val="00774BB2"/>
    <w:rsid w:val="00780A7B"/>
    <w:rsid w:val="007C6150"/>
    <w:rsid w:val="007E299E"/>
    <w:rsid w:val="007F2A00"/>
    <w:rsid w:val="007F2F01"/>
    <w:rsid w:val="00806336"/>
    <w:rsid w:val="008237F0"/>
    <w:rsid w:val="008358DA"/>
    <w:rsid w:val="00835D41"/>
    <w:rsid w:val="008A784A"/>
    <w:rsid w:val="008B6D69"/>
    <w:rsid w:val="00905908"/>
    <w:rsid w:val="00930C54"/>
    <w:rsid w:val="009828F3"/>
    <w:rsid w:val="00982D23"/>
    <w:rsid w:val="009947F6"/>
    <w:rsid w:val="00A3201E"/>
    <w:rsid w:val="00A413AF"/>
    <w:rsid w:val="00AC62A8"/>
    <w:rsid w:val="00AD48F5"/>
    <w:rsid w:val="00AE5830"/>
    <w:rsid w:val="00B4147A"/>
    <w:rsid w:val="00B45B72"/>
    <w:rsid w:val="00B77968"/>
    <w:rsid w:val="00BA11BD"/>
    <w:rsid w:val="00BB49FD"/>
    <w:rsid w:val="00BB6530"/>
    <w:rsid w:val="00BF4FBE"/>
    <w:rsid w:val="00C413E8"/>
    <w:rsid w:val="00C41B69"/>
    <w:rsid w:val="00C518CA"/>
    <w:rsid w:val="00C7305C"/>
    <w:rsid w:val="00CD3CBB"/>
    <w:rsid w:val="00CD516A"/>
    <w:rsid w:val="00CE7B8E"/>
    <w:rsid w:val="00D562E3"/>
    <w:rsid w:val="00DB6D6F"/>
    <w:rsid w:val="00DF3D8B"/>
    <w:rsid w:val="00E06B08"/>
    <w:rsid w:val="00E76864"/>
    <w:rsid w:val="00E83BED"/>
    <w:rsid w:val="00F60A22"/>
    <w:rsid w:val="00FC7194"/>
    <w:rsid w:val="00FD0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customStyle="1" w:styleId="Szvegtrzs21">
    <w:name w:val="Szövegtörzs 21"/>
    <w:basedOn w:val="Norml"/>
    <w:rsid w:val="00675B41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customStyle="1" w:styleId="Szvegtrzsbehzssal21">
    <w:name w:val="Szövegtörzs behúzással 21"/>
    <w:basedOn w:val="Norml"/>
    <w:rsid w:val="00675B4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Szvegtrzsbehzssal">
    <w:name w:val="Body Text Indent"/>
    <w:basedOn w:val="Norml"/>
    <w:link w:val="SzvegtrzsbehzssalChar"/>
    <w:rsid w:val="00675B4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SzvegtrzsbehzssalChar">
    <w:name w:val="Szövegtörzs behúzással Char"/>
    <w:basedOn w:val="Bekezdsalapbettpusa"/>
    <w:link w:val="Szvegtrzsbehzssal"/>
    <w:rsid w:val="00675B41"/>
    <w:rPr>
      <w:rFonts w:ascii="Times New Roman" w:eastAsia="Times New Roman" w:hAnsi="Times New Roman"/>
      <w:sz w:val="24"/>
      <w:lang w:eastAsia="de-DE"/>
    </w:rPr>
  </w:style>
  <w:style w:type="paragraph" w:styleId="Szvegtrzs">
    <w:name w:val="Body Text"/>
    <w:basedOn w:val="Norml"/>
    <w:link w:val="SzvegtrzsChar"/>
    <w:rsid w:val="00675B4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SzvegtrzsChar">
    <w:name w:val="Szövegtörzs Char"/>
    <w:basedOn w:val="Bekezdsalapbettpusa"/>
    <w:link w:val="Szvegtrzs"/>
    <w:rsid w:val="00675B41"/>
    <w:rPr>
      <w:rFonts w:ascii="Times New Roman" w:eastAsia="Times New Roman" w:hAnsi="Times New Roman"/>
      <w:sz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4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935</Words>
  <Characters>7527</Characters>
  <Application>Microsoft Office Word</Application>
  <DocSecurity>0</DocSecurity>
  <Lines>62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8446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Kozmáné Vadász Viktória</dc:creator>
  <cp:keywords/>
  <dc:description/>
  <cp:lastModifiedBy>Zgrót PH Titkárság</cp:lastModifiedBy>
  <cp:revision>12</cp:revision>
  <cp:lastPrinted>2014-06-16T12:19:00Z</cp:lastPrinted>
  <dcterms:created xsi:type="dcterms:W3CDTF">2014-06-16T11:22:00Z</dcterms:created>
  <dcterms:modified xsi:type="dcterms:W3CDTF">2014-06-23T14:13:00Z</dcterms:modified>
</cp:coreProperties>
</file>