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CE0" w:rsidRDefault="00984CE0" w:rsidP="00BB4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Szám: 1-7/2014.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16.</w:t>
      </w:r>
      <w:r w:rsidRPr="007624B2">
        <w:rPr>
          <w:rFonts w:ascii="Times New Roman" w:hAnsi="Times New Roman" w:cs="Times New Roman"/>
          <w:sz w:val="24"/>
          <w:szCs w:val="24"/>
        </w:rPr>
        <w:t xml:space="preserve"> sz. napirendi pont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Default="00984CE0" w:rsidP="007624B2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84CE0" w:rsidRDefault="00984CE0" w:rsidP="007624B2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624B2">
        <w:rPr>
          <w:rFonts w:ascii="Times New Roman" w:hAnsi="Times New Roman" w:cs="Times New Roman"/>
          <w:b/>
          <w:bCs/>
          <w:sz w:val="24"/>
          <w:szCs w:val="24"/>
          <w:u w:val="single"/>
        </w:rPr>
        <w:t>E l ő t e r j e s z t é s</w:t>
      </w:r>
    </w:p>
    <w:p w:rsidR="00984CE0" w:rsidRPr="007624B2" w:rsidRDefault="00984CE0" w:rsidP="007624B2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84CE0" w:rsidRPr="007624B2" w:rsidRDefault="00984CE0" w:rsidP="007624B2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24B2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984CE0" w:rsidRPr="007624B2" w:rsidRDefault="00984CE0" w:rsidP="007624B2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24B2">
        <w:rPr>
          <w:rFonts w:ascii="Times New Roman" w:hAnsi="Times New Roman" w:cs="Times New Roman"/>
          <w:b/>
          <w:bCs/>
          <w:sz w:val="24"/>
          <w:szCs w:val="24"/>
        </w:rPr>
        <w:t>2014. június 26-i nyilvános, rendes ülésére</w:t>
      </w:r>
    </w:p>
    <w:p w:rsidR="00984CE0" w:rsidRPr="007624B2" w:rsidRDefault="00984CE0" w:rsidP="007624B2">
      <w:pPr>
        <w:pStyle w:val="Nincstrkz"/>
        <w:jc w:val="center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7624B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624B2">
        <w:rPr>
          <w:rFonts w:ascii="Times New Roman" w:hAnsi="Times New Roman" w:cs="Times New Roman"/>
          <w:sz w:val="24"/>
          <w:szCs w:val="24"/>
        </w:rPr>
        <w:t xml:space="preserve"> Mezei őrszolgálat és közterület-felügyelet létrehozásának részletes feltételei</w:t>
      </w:r>
    </w:p>
    <w:p w:rsidR="00984CE0" w:rsidRPr="007624B2" w:rsidRDefault="00984CE0" w:rsidP="007624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24B2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984CE0" w:rsidRPr="007624B2" w:rsidRDefault="00984CE0" w:rsidP="007624B2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4CE0" w:rsidRPr="007624B2" w:rsidRDefault="00984CE0" w:rsidP="007624B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24B2">
        <w:rPr>
          <w:rFonts w:ascii="Times New Roman" w:hAnsi="Times New Roman" w:cs="Times New Roman"/>
          <w:b/>
          <w:bCs/>
          <w:sz w:val="24"/>
          <w:szCs w:val="24"/>
        </w:rPr>
        <w:t xml:space="preserve">I.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Zalaszentgrót Város Önkormányzatának és a közigazgatási területeihez tartozó termőföldek tulajdonosainak, földhasználóinak fontos érdeke a külterületen található köz- és magántulajdonban lévő ingatlanok, termőföldek lehetőség szerinti védelme.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A termőföldeken lévő és az ahhoz tartozó termények és termékek, felszerelések, eszközök, haszonállatok, továbbá a mezőgazdasági építmények, földmérési jelek fokozottabb vagyonvédelmére és az illegális hulladéklerakók felszámolására a mezei őrszolgálat jelenthet megoldást.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2013. november 28-i ülésén már tárgyalta a mezei őrszolgálat felállításának általános feltételeit, és a 148/2013. (XI. 28.) számú határozatával felkérte a polgármestert, hogy intézkedjen a mezei őrszolgálat felállításával járó személyi és dologi kiadások hozzávetőleges összegét tartalmazó kimutatás előterjesztéséről.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Jelen előterjesztéssel </w:t>
      </w:r>
      <w:proofErr w:type="gramStart"/>
      <w:r w:rsidRPr="007624B2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7624B2">
        <w:rPr>
          <w:rFonts w:ascii="Times New Roman" w:hAnsi="Times New Roman" w:cs="Times New Roman"/>
          <w:sz w:val="24"/>
          <w:szCs w:val="24"/>
        </w:rPr>
        <w:t xml:space="preserve"> kötelezettségemnek teszek eleget, azzal, hogy fontosnak tartottam a </w:t>
      </w:r>
      <w:proofErr w:type="gramStart"/>
      <w:r w:rsidRPr="007624B2">
        <w:rPr>
          <w:rFonts w:ascii="Times New Roman" w:hAnsi="Times New Roman" w:cs="Times New Roman"/>
          <w:sz w:val="24"/>
          <w:szCs w:val="24"/>
        </w:rPr>
        <w:t>mezei</w:t>
      </w:r>
      <w:proofErr w:type="gramEnd"/>
      <w:r w:rsidRPr="007624B2">
        <w:rPr>
          <w:rFonts w:ascii="Times New Roman" w:hAnsi="Times New Roman" w:cs="Times New Roman"/>
          <w:sz w:val="24"/>
          <w:szCs w:val="24"/>
        </w:rPr>
        <w:t xml:space="preserve"> őrszolgálatra vonatkozó legalapvetőbb szabályok ismételt rögzítését. 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1. A mezei őrszolgálat létrehozásához kapcsolódó jogszabályok: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A fegyveres biztonsági őrségről, a természetvédelmi és a mezei őrszolgálatról szóló </w:t>
      </w:r>
      <w:r w:rsidRPr="007624B2">
        <w:rPr>
          <w:rFonts w:ascii="Times New Roman" w:hAnsi="Times New Roman" w:cs="Times New Roman"/>
          <w:b/>
          <w:bCs/>
          <w:sz w:val="24"/>
          <w:szCs w:val="24"/>
        </w:rPr>
        <w:t>1997. évi CLIX.</w:t>
      </w:r>
      <w:r w:rsidRPr="007624B2">
        <w:rPr>
          <w:rFonts w:ascii="Times New Roman" w:hAnsi="Times New Roman" w:cs="Times New Roman"/>
          <w:sz w:val="24"/>
          <w:szCs w:val="24"/>
        </w:rPr>
        <w:t xml:space="preserve"> </w:t>
      </w:r>
      <w:r w:rsidRPr="007624B2">
        <w:rPr>
          <w:rFonts w:ascii="Times New Roman" w:hAnsi="Times New Roman" w:cs="Times New Roman"/>
          <w:b/>
          <w:bCs/>
          <w:sz w:val="24"/>
          <w:szCs w:val="24"/>
        </w:rPr>
        <w:t>törvény</w:t>
      </w:r>
    </w:p>
    <w:p w:rsidR="00984CE0" w:rsidRPr="007624B2" w:rsidRDefault="00984CE0" w:rsidP="007624B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A mezőőrök és a hegyőrök szolgálati viszonyáról szóló </w:t>
      </w:r>
      <w:r w:rsidRPr="007624B2">
        <w:rPr>
          <w:rFonts w:ascii="Times New Roman" w:hAnsi="Times New Roman" w:cs="Times New Roman"/>
          <w:b/>
          <w:bCs/>
          <w:sz w:val="24"/>
          <w:szCs w:val="24"/>
        </w:rPr>
        <w:t>29/1998. (IV. 30.) FM</w:t>
      </w:r>
      <w:r w:rsidRPr="007624B2">
        <w:rPr>
          <w:rFonts w:ascii="Times New Roman" w:hAnsi="Times New Roman" w:cs="Times New Roman"/>
          <w:sz w:val="24"/>
          <w:szCs w:val="24"/>
        </w:rPr>
        <w:t xml:space="preserve"> </w:t>
      </w:r>
      <w:r w:rsidRPr="007624B2">
        <w:rPr>
          <w:rFonts w:ascii="Times New Roman" w:hAnsi="Times New Roman" w:cs="Times New Roman"/>
          <w:b/>
          <w:bCs/>
          <w:sz w:val="24"/>
          <w:szCs w:val="24"/>
        </w:rPr>
        <w:t>rendelet</w:t>
      </w:r>
    </w:p>
    <w:p w:rsidR="00984CE0" w:rsidRPr="00897F26" w:rsidRDefault="00984CE0" w:rsidP="00897F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4CE0" w:rsidRPr="00897F26" w:rsidRDefault="00984CE0" w:rsidP="00897F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4CE0" w:rsidRPr="00897F26" w:rsidRDefault="00984CE0" w:rsidP="00897F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4CE0" w:rsidRPr="007624B2" w:rsidRDefault="00984CE0" w:rsidP="007624B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A mezei őrszolgálat kialakításához, fenntartásához és működéséhez nyújtandó állami hozzájárulás igénybevételének rendjéről és feltételeiről szóló </w:t>
      </w:r>
      <w:r w:rsidRPr="007624B2">
        <w:rPr>
          <w:rFonts w:ascii="Times New Roman" w:hAnsi="Times New Roman" w:cs="Times New Roman"/>
          <w:b/>
          <w:bCs/>
          <w:sz w:val="24"/>
          <w:szCs w:val="24"/>
        </w:rPr>
        <w:t>64/2009. (V. 22.) FVM-PM együttes rendelet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2. A mezei őrszolgálat létrehozásával kapcsolatos főbb tudnivalók: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24B2">
        <w:rPr>
          <w:rFonts w:ascii="Times New Roman" w:hAnsi="Times New Roman" w:cs="Times New Roman"/>
          <w:i/>
          <w:iCs/>
          <w:sz w:val="24"/>
          <w:szCs w:val="24"/>
        </w:rPr>
        <w:t>A mezei őrszolgálat létrehozásának célja: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Fokozottabb védelmet biztosítani városunk külterületeken</w:t>
      </w:r>
      <w:r>
        <w:rPr>
          <w:rFonts w:ascii="Times New Roman" w:hAnsi="Times New Roman" w:cs="Times New Roman"/>
          <w:sz w:val="24"/>
          <w:szCs w:val="24"/>
        </w:rPr>
        <w:t xml:space="preserve"> található köz-</w:t>
      </w:r>
      <w:r w:rsidRPr="007624B2">
        <w:rPr>
          <w:rFonts w:ascii="Times New Roman" w:hAnsi="Times New Roman" w:cs="Times New Roman"/>
          <w:sz w:val="24"/>
          <w:szCs w:val="24"/>
        </w:rPr>
        <w:t xml:space="preserve"> és magántulajdonban lévő értékeinek </w:t>
      </w:r>
    </w:p>
    <w:p w:rsidR="00984CE0" w:rsidRPr="007624B2" w:rsidRDefault="00984CE0" w:rsidP="007624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Bűnmegelőzési feladatok ellátása, a rendőrség hatékonyabb munkájának elősegítése</w:t>
      </w:r>
    </w:p>
    <w:p w:rsidR="00984CE0" w:rsidRPr="007624B2" w:rsidRDefault="00984CE0" w:rsidP="007624B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Illegális hulladéklerakók kialakulásának megakadályozása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24B2">
        <w:rPr>
          <w:rFonts w:ascii="Times New Roman" w:hAnsi="Times New Roman" w:cs="Times New Roman"/>
          <w:i/>
          <w:iCs/>
          <w:sz w:val="24"/>
          <w:szCs w:val="24"/>
        </w:rPr>
        <w:t>A mezei őrszolgálat létesítése: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Mezőőr lehet az a büntetlen előéletű magyar állampolgár, illetve a szabad mozgás és tartózkodás jogával rendelkező személy, aki 18. életévét betöltötte, lőfegyvertartási engedély megszerzésére vonatkozó feltételeknek megfelel, és a hatályos jogszabályban előírt vizsgát letette.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A mezőőr a feladatát a létrehozó települési önkormányzat utasításai szerint végzi, szakmai felügyeletét a Zala Megyei Kormányhivat</w:t>
      </w:r>
      <w:r>
        <w:rPr>
          <w:rFonts w:ascii="Times New Roman" w:hAnsi="Times New Roman" w:cs="Times New Roman"/>
          <w:sz w:val="24"/>
          <w:szCs w:val="24"/>
        </w:rPr>
        <w:t>al Földművelésügyi Igazgatósága</w:t>
      </w:r>
      <w:r w:rsidRPr="007624B2">
        <w:rPr>
          <w:rFonts w:ascii="Times New Roman" w:hAnsi="Times New Roman" w:cs="Times New Roman"/>
          <w:sz w:val="24"/>
          <w:szCs w:val="24"/>
        </w:rPr>
        <w:t xml:space="preserve"> és a rendőrség látja el.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A mezei őrszolgálat létrehozását a Zala Megyei Kormányhivatal Földművelésügyi Igazgatóságához kell bejelenteni, amely az őrszolgálatot nyilvántartásba veszi. A bejelentésnek tartalmaznia kell az őrszolgálat létszámát, az őrzött terület nagyságát és a földrészletek helyrajzi számát. A mezei őrszolgálat csak a nyilvántartásba vett területen látja el tevékenységét.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Az alapvizsgát és a mezőőrök éves továbbképzését jelenleg a BM Oktatási, Képzési és Tudományszervezési Osztálya szervezi, a képzés Zalaszentgrót esetén a Körmendi Rendészeti Szakközépiskolában folyik. Az alapvizsga sikeres teljesítésével a mezőőr jelöltek a szolg</w:t>
      </w:r>
      <w:r>
        <w:rPr>
          <w:rFonts w:ascii="Times New Roman" w:hAnsi="Times New Roman" w:cs="Times New Roman"/>
          <w:sz w:val="24"/>
          <w:szCs w:val="24"/>
        </w:rPr>
        <w:t>álati igazolvány</w:t>
      </w:r>
      <w:r w:rsidRPr="007624B2">
        <w:rPr>
          <w:rFonts w:ascii="Times New Roman" w:hAnsi="Times New Roman" w:cs="Times New Roman"/>
          <w:sz w:val="24"/>
          <w:szCs w:val="24"/>
        </w:rPr>
        <w:t xml:space="preserve"> és a mezőőri jelvény birtoklására felhatalmazást kapnak.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Ha a mezei őrszolgálatot nyilvántartásba vették, a mezőőr a sikeres vizsga és az eskü letétele után a Zala Megyei kormányhivatal Földművelésügyi Igazgatóságától megkapja a szolgálati ig</w:t>
      </w:r>
      <w:r>
        <w:rPr>
          <w:rFonts w:ascii="Times New Roman" w:hAnsi="Times New Roman" w:cs="Times New Roman"/>
          <w:sz w:val="24"/>
          <w:szCs w:val="24"/>
        </w:rPr>
        <w:t xml:space="preserve">azolványt, a szolgálati naplót </w:t>
      </w:r>
      <w:r w:rsidRPr="007624B2">
        <w:rPr>
          <w:rFonts w:ascii="Times New Roman" w:hAnsi="Times New Roman" w:cs="Times New Roman"/>
          <w:sz w:val="24"/>
          <w:szCs w:val="24"/>
        </w:rPr>
        <w:t>és a mezőőri jelvényt.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Kiemelten fontos követelmény, hogy a mezei őrszolgálat létszámát a működési területhez és a körzetben tevékenykedő egyéb közfeladatot ellátó őrszolgálatok működéséhez mérten úgy kell megállapítani, hogy annak napi rendszeres ellenőrzése biztosítható legyen.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24B2">
        <w:rPr>
          <w:rFonts w:ascii="Times New Roman" w:hAnsi="Times New Roman" w:cs="Times New Roman"/>
          <w:i/>
          <w:iCs/>
          <w:sz w:val="24"/>
          <w:szCs w:val="24"/>
        </w:rPr>
        <w:t>A mezei őrszolgálat által ellenőrizendő terület nagysága: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Zalaszentgrót Város Önkormányzatának közigazgatási területe:</w:t>
      </w:r>
      <w:r w:rsidRPr="007624B2">
        <w:rPr>
          <w:rFonts w:ascii="Times New Roman" w:hAnsi="Times New Roman" w:cs="Times New Roman"/>
          <w:sz w:val="24"/>
          <w:szCs w:val="24"/>
        </w:rPr>
        <w:tab/>
        <w:t>7.465 ha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Ebből belterület:</w:t>
      </w:r>
      <w:r>
        <w:rPr>
          <w:rFonts w:ascii="Times New Roman" w:hAnsi="Times New Roman" w:cs="Times New Roman"/>
          <w:sz w:val="24"/>
          <w:szCs w:val="24"/>
        </w:rPr>
        <w:tab/>
        <w:t>317 ha</w:t>
      </w:r>
    </w:p>
    <w:p w:rsidR="00984CE0" w:rsidRPr="007624B2" w:rsidRDefault="00984CE0" w:rsidP="007624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 (forrás: Zala Megyei Kormányhivatal Zalaszentgróti Járási Földhivatal)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A külterületi és a zártkerti </w:t>
      </w:r>
      <w:proofErr w:type="gramStart"/>
      <w:r w:rsidRPr="007624B2">
        <w:rPr>
          <w:rFonts w:ascii="Times New Roman" w:hAnsi="Times New Roman" w:cs="Times New Roman"/>
          <w:sz w:val="24"/>
          <w:szCs w:val="24"/>
        </w:rPr>
        <w:t>erdő művelési</w:t>
      </w:r>
      <w:proofErr w:type="gramEnd"/>
      <w:r w:rsidRPr="007624B2">
        <w:rPr>
          <w:rFonts w:ascii="Times New Roman" w:hAnsi="Times New Roman" w:cs="Times New Roman"/>
          <w:sz w:val="24"/>
          <w:szCs w:val="24"/>
        </w:rPr>
        <w:t xml:space="preserve"> ágú területek:</w:t>
      </w:r>
      <w:r w:rsidRPr="007624B2">
        <w:rPr>
          <w:rFonts w:ascii="Times New Roman" w:hAnsi="Times New Roman" w:cs="Times New Roman"/>
          <w:sz w:val="24"/>
          <w:szCs w:val="24"/>
        </w:rPr>
        <w:tab/>
        <w:t>1402 ha</w:t>
      </w:r>
    </w:p>
    <w:p w:rsidR="00984CE0" w:rsidRPr="007624B2" w:rsidRDefault="00984CE0" w:rsidP="007624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(forrás: Zala Megyei Kormányhivatal Erdészeti Igazgatóság)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Default="00984CE0" w:rsidP="002A06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A külterületi és zártkerti halastó művelési ágú területek:</w:t>
      </w:r>
      <w:r w:rsidRPr="007624B2">
        <w:rPr>
          <w:rFonts w:ascii="Times New Roman" w:hAnsi="Times New Roman" w:cs="Times New Roman"/>
          <w:sz w:val="24"/>
          <w:szCs w:val="24"/>
        </w:rPr>
        <w:tab/>
        <w:t>3</w:t>
      </w:r>
      <w:r>
        <w:rPr>
          <w:rFonts w:ascii="Times New Roman" w:hAnsi="Times New Roman" w:cs="Times New Roman"/>
          <w:sz w:val="24"/>
          <w:szCs w:val="24"/>
        </w:rPr>
        <w:t>8 ha</w:t>
      </w:r>
    </w:p>
    <w:p w:rsidR="00984CE0" w:rsidRPr="007624B2" w:rsidRDefault="00984CE0" w:rsidP="002A06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(forrás: Zala Megyei Kormányhivatal</w:t>
      </w:r>
      <w:r>
        <w:rPr>
          <w:rFonts w:ascii="Times New Roman" w:hAnsi="Times New Roman" w:cs="Times New Roman"/>
          <w:sz w:val="24"/>
          <w:szCs w:val="24"/>
        </w:rPr>
        <w:t xml:space="preserve"> Élelmiszerlánc-biztonsági és Állategészségügyi Igazgatóság</w:t>
      </w:r>
      <w:r w:rsidRPr="007624B2">
        <w:rPr>
          <w:rFonts w:ascii="Times New Roman" w:hAnsi="Times New Roman" w:cs="Times New Roman"/>
          <w:sz w:val="24"/>
          <w:szCs w:val="24"/>
        </w:rPr>
        <w:t>)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24B2">
        <w:rPr>
          <w:rFonts w:ascii="Times New Roman" w:hAnsi="Times New Roman" w:cs="Times New Roman"/>
          <w:b/>
          <w:bCs/>
          <w:sz w:val="24"/>
          <w:szCs w:val="24"/>
        </w:rPr>
        <w:t xml:space="preserve">A mezei őrszolgálat ellenőrzése alá bevont terület nagysága </w:t>
      </w:r>
      <w:r w:rsidRPr="007624B2">
        <w:rPr>
          <w:rFonts w:ascii="Times New Roman" w:hAnsi="Times New Roman" w:cs="Times New Roman"/>
          <w:sz w:val="24"/>
          <w:szCs w:val="24"/>
        </w:rPr>
        <w:t>(ide nem értve a belterületet, az erdőt és a halastavat)</w:t>
      </w:r>
      <w:r w:rsidRPr="007624B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624B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624B2">
        <w:rPr>
          <w:rFonts w:ascii="Times New Roman" w:hAnsi="Times New Roman" w:cs="Times New Roman"/>
          <w:b/>
          <w:bCs/>
          <w:sz w:val="24"/>
          <w:szCs w:val="24"/>
        </w:rPr>
        <w:tab/>
        <w:t>5708 ha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Zalaszentgrót Város Önkormányzatának tulajdonában lévő termőföld:</w:t>
      </w:r>
      <w:r w:rsidRPr="007624B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7624B2">
        <w:rPr>
          <w:rFonts w:ascii="Times New Roman" w:hAnsi="Times New Roman" w:cs="Times New Roman"/>
          <w:sz w:val="24"/>
          <w:szCs w:val="24"/>
        </w:rPr>
        <w:t>318</w:t>
      </w:r>
      <w:proofErr w:type="gramEnd"/>
      <w:r w:rsidRPr="007624B2">
        <w:rPr>
          <w:rFonts w:ascii="Times New Roman" w:hAnsi="Times New Roman" w:cs="Times New Roman"/>
          <w:sz w:val="24"/>
          <w:szCs w:val="24"/>
        </w:rPr>
        <w:t xml:space="preserve"> ha</w:t>
      </w:r>
      <w:r w:rsidRPr="007624B2">
        <w:rPr>
          <w:rFonts w:ascii="Times New Roman" w:hAnsi="Times New Roman" w:cs="Times New Roman"/>
          <w:sz w:val="24"/>
          <w:szCs w:val="24"/>
        </w:rPr>
        <w:tab/>
        <w:t>1099 hrsz.</w:t>
      </w:r>
    </w:p>
    <w:p w:rsidR="00984CE0" w:rsidRPr="007624B2" w:rsidRDefault="00984CE0" w:rsidP="007624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(forrás: Kataszteri napló 2013. 12. 31-i állapot)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Amennyiben a mezőőr gépjárművel végzi a feladatát, mintegy </w:t>
      </w:r>
      <w:proofErr w:type="gramStart"/>
      <w:r w:rsidRPr="007624B2">
        <w:rPr>
          <w:rFonts w:ascii="Times New Roman" w:hAnsi="Times New Roman" w:cs="Times New Roman"/>
          <w:sz w:val="24"/>
          <w:szCs w:val="24"/>
        </w:rPr>
        <w:t>2000-2500</w:t>
      </w:r>
      <w:proofErr w:type="gramEnd"/>
      <w:r w:rsidRPr="007624B2">
        <w:rPr>
          <w:rFonts w:ascii="Times New Roman" w:hAnsi="Times New Roman" w:cs="Times New Roman"/>
          <w:sz w:val="24"/>
          <w:szCs w:val="24"/>
        </w:rPr>
        <w:t xml:space="preserve"> ha területet képes naponta rendszeresen bejárni. A terület nagyságához mérten 2 fő foglalkoztatása mindenképpen indokolt.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3. A mezei őrszolgálat létrehozásának és fenntartásának finanszírozása és költségei: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24B2">
        <w:rPr>
          <w:rFonts w:ascii="Times New Roman" w:hAnsi="Times New Roman" w:cs="Times New Roman"/>
          <w:i/>
          <w:iCs/>
          <w:sz w:val="24"/>
          <w:szCs w:val="24"/>
        </w:rPr>
        <w:t>Bevételek: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A mezei őrszolgálat kialakítási, fenntartási és működtetési költségeit a központi költségvetés által biztosított hozzájárulásból, és a földhasználó/tulajdonos által fizetett mezőőri járulékból kell fedezni (1997. évi CLIX. törvény 19. §).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A mezőőri járulék mértékét és fizetési módját a települési önkormányzat a mezei őrszolgálat létesítéséről és működéséről szóló helyi önkormányzati rendeletében szabályozza. Az önkormányzati mezei őrszolgálat esetében a mezőőri </w:t>
      </w:r>
      <w:proofErr w:type="gramStart"/>
      <w:r w:rsidRPr="007624B2">
        <w:rPr>
          <w:rFonts w:ascii="Times New Roman" w:hAnsi="Times New Roman" w:cs="Times New Roman"/>
          <w:sz w:val="24"/>
          <w:szCs w:val="24"/>
        </w:rPr>
        <w:t>járulék adók</w:t>
      </w:r>
      <w:proofErr w:type="gramEnd"/>
      <w:r w:rsidRPr="007624B2">
        <w:rPr>
          <w:rFonts w:ascii="Times New Roman" w:hAnsi="Times New Roman" w:cs="Times New Roman"/>
          <w:sz w:val="24"/>
          <w:szCs w:val="24"/>
        </w:rPr>
        <w:t xml:space="preserve"> módjára behajtandó köztartozásnak minősül. A </w:t>
      </w:r>
      <w:r w:rsidRPr="007624B2">
        <w:rPr>
          <w:rFonts w:ascii="Times New Roman" w:hAnsi="Times New Roman" w:cs="Times New Roman"/>
          <w:b/>
          <w:bCs/>
          <w:sz w:val="24"/>
          <w:szCs w:val="24"/>
        </w:rPr>
        <w:t>mezőőri járulék 1.000-1.300,- Ft/ha/év</w:t>
      </w:r>
      <w:r w:rsidRPr="007624B2">
        <w:rPr>
          <w:rFonts w:ascii="Times New Roman" w:hAnsi="Times New Roman" w:cs="Times New Roman"/>
          <w:sz w:val="24"/>
          <w:szCs w:val="24"/>
        </w:rPr>
        <w:t xml:space="preserve"> összegben történő megállapítása szükséges lehet a költségek fedezésére.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A települési önkormányzat által létesített mezei őrszolgálat megalakulási, fenntartási és működési költségeinek megtérítésére a 64/2009. (V. 22.) FVM-PM rendelet alapján állami hozzájárulás igényelhető. </w:t>
      </w:r>
    </w:p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A támogatás mértéke az újonnan létrehozott őrszolgálat kialakítási költségeinek 50%-</w:t>
      </w:r>
      <w:proofErr w:type="gramStart"/>
      <w:r w:rsidRPr="007624B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7624B2">
        <w:rPr>
          <w:rFonts w:ascii="Times New Roman" w:hAnsi="Times New Roman" w:cs="Times New Roman"/>
          <w:sz w:val="24"/>
          <w:szCs w:val="24"/>
        </w:rPr>
        <w:t xml:space="preserve">, mezőőrönként </w:t>
      </w:r>
      <w:r w:rsidRPr="007624B2">
        <w:rPr>
          <w:rFonts w:ascii="Times New Roman" w:hAnsi="Times New Roman" w:cs="Times New Roman"/>
          <w:b/>
          <w:bCs/>
          <w:sz w:val="24"/>
          <w:szCs w:val="24"/>
        </w:rPr>
        <w:t>legfeljebb 500.000,- Ft</w:t>
      </w:r>
      <w:r w:rsidRPr="007624B2">
        <w:rPr>
          <w:rFonts w:ascii="Times New Roman" w:hAnsi="Times New Roman" w:cs="Times New Roman"/>
          <w:sz w:val="24"/>
          <w:szCs w:val="24"/>
        </w:rPr>
        <w:t xml:space="preserve">, melyet a nyilvántartásba vételt követően 30 napon belül lehet igényelni.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Az önkormányzat az őrszolgálat fenntartásával és működésével kapcsolatban a felmerülő költségek – személyi és dologi kiadások – 50 %-ának, de </w:t>
      </w:r>
      <w:r w:rsidRPr="007624B2">
        <w:rPr>
          <w:rFonts w:ascii="Times New Roman" w:hAnsi="Times New Roman" w:cs="Times New Roman"/>
          <w:b/>
          <w:bCs/>
          <w:sz w:val="24"/>
          <w:szCs w:val="24"/>
        </w:rPr>
        <w:t xml:space="preserve">legfeljebb 90.000,- Ft/hó/fő </w:t>
      </w:r>
      <w:r w:rsidRPr="007624B2">
        <w:rPr>
          <w:rFonts w:ascii="Times New Roman" w:hAnsi="Times New Roman" w:cs="Times New Roman"/>
          <w:sz w:val="24"/>
          <w:szCs w:val="24"/>
        </w:rPr>
        <w:t>utólagos megtérítését kérelmezheti negyedéves időszakokra bontva. A kérelem alapbizonylatai csak a költségként kimutatott és pénzügyileg rendezett kiadások lehetnek. A Zala Megyei Kormányhivatal Földművelésügyi Igazgatósága megvizsgálja az igényjogosultságot, és pozitív elbírálás esetén a támogatás a NAV Agrártermelési támogatás lebonyolítási folyószámláról kerül kifizetésre.</w:t>
      </w:r>
    </w:p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222876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22876">
        <w:rPr>
          <w:rFonts w:ascii="Times New Roman" w:hAnsi="Times New Roman" w:cs="Times New Roman"/>
          <w:color w:val="000000"/>
          <w:sz w:val="24"/>
          <w:szCs w:val="24"/>
        </w:rPr>
        <w:t>Az állami támogatás folyósításának, megítélésének feltétele, hogy a mezőőri járulékból, vagy ha adott esetben nem folyik be abból elegendő bevétel, akkor az Önkormányzat saját forrásból biztosítson a megalakuláshoz az állami támogatáson kívül még 500.000.- Ft-ot személyenként, valamint a fenntartáshoz minden hónapban 90.000.- Ft-ot személyenként.</w:t>
      </w:r>
    </w:p>
    <w:p w:rsidR="00984CE0" w:rsidRPr="00222876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24B2">
        <w:rPr>
          <w:rFonts w:ascii="Times New Roman" w:hAnsi="Times New Roman" w:cs="Times New Roman"/>
          <w:i/>
          <w:iCs/>
          <w:sz w:val="24"/>
          <w:szCs w:val="24"/>
        </w:rPr>
        <w:t>Költségek (bérezés, felszerelés, járulékos költségek):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Bér: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A mezőőr közszolgálati vagy közalkalmazotti jogviszonyban foglalkoztatható, alkalmazására a közszolgálati tisztviselőkről szóló 2011. évi CXCIX. törvény, illetve a közalkalmazottak jogállásáról szóló 1992. évi XXXIII. törvény rendelkezései az irányadók.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A mezei őrszolgálat létrehozása az önkormányzat hatáskörébe utalt feladat, a szolgálat működtetése lehetséges önálló költségvetési szerv létrehozásával, vagy működtethető a szolgálat oly módon, hogy a mezőőrök az önkormányzattal közvetlen kapcsolatban álló köztisztviselők vagy közalkalmazottak.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Az eredményes szolgálatellátáshoz szükséges eszközök személyenként: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24B2">
        <w:rPr>
          <w:rFonts w:ascii="Times New Roman" w:hAnsi="Times New Roman" w:cs="Times New Roman"/>
          <w:i/>
          <w:iCs/>
          <w:sz w:val="24"/>
          <w:szCs w:val="24"/>
        </w:rPr>
        <w:t>Kötelező felszerelés:</w:t>
      </w:r>
    </w:p>
    <w:p w:rsidR="00984CE0" w:rsidRPr="007624B2" w:rsidRDefault="00984CE0" w:rsidP="007624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ruházat 29/1998. (IV.30.) FM rendelet </w:t>
      </w:r>
    </w:p>
    <w:p w:rsidR="00984CE0" w:rsidRPr="007624B2" w:rsidRDefault="00984CE0" w:rsidP="007624B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8. sz. melléklete alapján</w:t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  <w:t>150.000-200.000.-Ft.</w:t>
      </w:r>
    </w:p>
    <w:p w:rsidR="00984CE0" w:rsidRPr="007624B2" w:rsidRDefault="00984CE0" w:rsidP="007624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sörétes vadászlőfegyver, lőszerrel</w:t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  <w:t>50.000-150.000.- Ft.</w:t>
      </w:r>
    </w:p>
    <w:p w:rsidR="00984CE0" w:rsidRPr="007624B2" w:rsidRDefault="00984CE0" w:rsidP="007624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könnygáz szóró palack </w:t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  <w:t>2.500.- Ft.</w:t>
      </w:r>
    </w:p>
    <w:p w:rsidR="00984CE0" w:rsidRPr="007624B2" w:rsidRDefault="00984CE0" w:rsidP="007624B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tanfolyam és vizsgadíj</w:t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  <w:t>50.000.- Ft.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24B2">
        <w:rPr>
          <w:rFonts w:ascii="Times New Roman" w:hAnsi="Times New Roman" w:cs="Times New Roman"/>
          <w:i/>
          <w:iCs/>
          <w:sz w:val="24"/>
          <w:szCs w:val="24"/>
        </w:rPr>
        <w:t>Javasolt felszerelés:</w:t>
      </w:r>
    </w:p>
    <w:p w:rsidR="00984CE0" w:rsidRPr="007624B2" w:rsidRDefault="00984CE0" w:rsidP="007624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mobiltelefon</w:t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  <w:t>15.000.- Ft.</w:t>
      </w:r>
    </w:p>
    <w:p w:rsidR="00984CE0" w:rsidRPr="007624B2" w:rsidRDefault="00984CE0" w:rsidP="007624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fényképezőgép</w:t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  <w:t>25.000.- Ft.</w:t>
      </w:r>
    </w:p>
    <w:p w:rsidR="00984CE0" w:rsidRPr="007624B2" w:rsidRDefault="00984CE0" w:rsidP="007624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fegyverszekrény</w:t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  <w:t>45.000.- Ft</w:t>
      </w:r>
    </w:p>
    <w:p w:rsidR="00984CE0" w:rsidRPr="007624B2" w:rsidRDefault="00984CE0" w:rsidP="007624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távcső (nappali, éjszakai)</w:t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  <w:t>45.000.- Ft.</w:t>
      </w:r>
    </w:p>
    <w:p w:rsidR="00984CE0" w:rsidRPr="007624B2" w:rsidRDefault="00984CE0" w:rsidP="007624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éjjellátó készülék</w:t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  <w:t>60.000.- Ft.</w:t>
      </w:r>
    </w:p>
    <w:p w:rsidR="00984CE0" w:rsidRPr="007624B2" w:rsidRDefault="00984CE0" w:rsidP="007624B2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jármű</w:t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  <w:t>750.000.- Ft.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Itt kívánom megjegyezni, hogy a ruházat esetén a vonatkozó rendelet 12-36 hónapos kihordási időt is meghatároz, így </w:t>
      </w:r>
      <w:proofErr w:type="gramStart"/>
      <w:r w:rsidRPr="007624B2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Pr="007624B2">
        <w:rPr>
          <w:rFonts w:ascii="Times New Roman" w:hAnsi="Times New Roman" w:cs="Times New Roman"/>
          <w:sz w:val="24"/>
          <w:szCs w:val="24"/>
        </w:rPr>
        <w:t xml:space="preserve"> költségekkel visszatérő jelleggel kell számolni.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Járulékos költségek: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Figyelemmel arra, hogy a mezei őrszolgálatnak az ellenőrzési feladatokon túl adminisztratív feladatai is adódnak, célszerű részükre egy szolgálati helyiséget is biztosítani. Az adminisztratív munkához azonban megfelelő irodaszer is szükséges. Emellett a mezőőri szolgálat bevezetésével a postaköltség növekedése is prognosztizálható.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A mezőőröknek évente továbbképzésen kell részt venniük. A képzés díja is költségként jelentkezik.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A megalakítás és a működés költségeihez történő állami hozzájárulás sajnos közel sem fedez minden költséget, tehát mindenképpen indokolt a mezőőri járulék bevezetése. Az ezzel járó feladatok (nyilvántartás vezetése, bevallások előkészítése, kiküldése, a bevallások alapján a határozatok elkészítése, kézbesítése, a helyrajzi számok egyeztetése, változások vezetése, mulasztók felszólítása, stb.) szükségszerű módon jelentős mértékben növeli </w:t>
      </w:r>
      <w:r>
        <w:rPr>
          <w:rFonts w:ascii="Times New Roman" w:hAnsi="Times New Roman" w:cs="Times New Roman"/>
          <w:sz w:val="24"/>
          <w:szCs w:val="24"/>
        </w:rPr>
        <w:t xml:space="preserve">a humán erőforrás igényét, amely a jelen hivatali létszám bővítését indokolja. Jelenleg azonban állami normatíva nem biztosított, ezért az esetleges létszámbővítés szükségképpen önkormányzati forrásból lenne csak megoldható.  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A mezőőrök járműhasználatához az üzemanyagköltséget biztosítani kell, valamint a gépkocsiknak kötelező biztosítási és műszaki költségei is vannak. Figyelembe véve a járműhasználat és a beszerzendő gépjárművek jellegét, átlagos üzemanyag-fogyasztásként 15-20 l/100 km mértékkel kell számolnunk. Emellett a kötelező felelősség biztosítás díjaként 50.000,- Ft, éves fenntartási költségként pedig 200.000,- Ft az </w:t>
      </w:r>
      <w:proofErr w:type="spellStart"/>
      <w:r w:rsidRPr="007624B2">
        <w:rPr>
          <w:rFonts w:ascii="Times New Roman" w:hAnsi="Times New Roman" w:cs="Times New Roman"/>
          <w:sz w:val="24"/>
          <w:szCs w:val="24"/>
        </w:rPr>
        <w:t>az</w:t>
      </w:r>
      <w:proofErr w:type="spellEnd"/>
      <w:r w:rsidRPr="007624B2">
        <w:rPr>
          <w:rFonts w:ascii="Times New Roman" w:hAnsi="Times New Roman" w:cs="Times New Roman"/>
          <w:sz w:val="24"/>
          <w:szCs w:val="24"/>
        </w:rPr>
        <w:t xml:space="preserve"> összeg, amit erre a célra kellene felhasználnunk.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A mezei őrszolgálat megalakításának hozzávetőleges költségeit a következő táblázatokban összegezzük. </w:t>
      </w:r>
    </w:p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Az 1. számú táblázat mutatja a megalakuláskor felmerülő költségeket, és azok finanszírozhatóságát 2 fő foglalkoztatása esetén abban az esetben, amennyiben valamennyi szükséges felszerelési eszközt az önkormányzat biztosít. </w:t>
      </w:r>
    </w:p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1. számú táblázat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1031"/>
        <w:gridCol w:w="3575"/>
      </w:tblGrid>
      <w:tr w:rsidR="00984CE0" w:rsidRPr="007624B2">
        <w:tc>
          <w:tcPr>
            <w:tcW w:w="9212" w:type="dxa"/>
            <w:gridSpan w:val="3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Források (2 fő foglalkoztatása esetén)</w:t>
            </w:r>
          </w:p>
        </w:tc>
      </w:tr>
      <w:tr w:rsidR="00984CE0" w:rsidRPr="007624B2">
        <w:tc>
          <w:tcPr>
            <w:tcW w:w="5637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Forrás</w:t>
            </w:r>
          </w:p>
        </w:tc>
        <w:tc>
          <w:tcPr>
            <w:tcW w:w="3575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Ft.</w:t>
            </w:r>
          </w:p>
        </w:tc>
      </w:tr>
      <w:tr w:rsidR="00984CE0" w:rsidRPr="007624B2">
        <w:tc>
          <w:tcPr>
            <w:tcW w:w="5637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Megalakulás állami támogatása</w:t>
            </w:r>
          </w:p>
        </w:tc>
        <w:tc>
          <w:tcPr>
            <w:tcW w:w="3575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1.000.000.-Ft.</w:t>
            </w:r>
          </w:p>
        </w:tc>
      </w:tr>
      <w:tr w:rsidR="00984CE0" w:rsidRPr="007624B2">
        <w:tc>
          <w:tcPr>
            <w:tcW w:w="5637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Dologi és személyi kiadások havi támogatása</w:t>
            </w:r>
          </w:p>
        </w:tc>
        <w:tc>
          <w:tcPr>
            <w:tcW w:w="3575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2.160.000.- Ft.</w:t>
            </w:r>
          </w:p>
        </w:tc>
      </w:tr>
      <w:tr w:rsidR="00984CE0" w:rsidRPr="007624B2">
        <w:tc>
          <w:tcPr>
            <w:tcW w:w="5637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Mezőőri járulék (1.000,- Ft/ha/év értéken számolva)</w:t>
            </w:r>
          </w:p>
        </w:tc>
        <w:tc>
          <w:tcPr>
            <w:tcW w:w="3575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5.708.000.- Ft.</w:t>
            </w:r>
          </w:p>
        </w:tc>
      </w:tr>
      <w:tr w:rsidR="00984CE0" w:rsidRPr="007624B2">
        <w:tc>
          <w:tcPr>
            <w:tcW w:w="5637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Összesen:</w:t>
            </w:r>
          </w:p>
        </w:tc>
        <w:tc>
          <w:tcPr>
            <w:tcW w:w="3575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8.868.000.- Ft.</w:t>
            </w:r>
          </w:p>
        </w:tc>
      </w:tr>
      <w:tr w:rsidR="00984CE0" w:rsidRPr="007624B2">
        <w:tc>
          <w:tcPr>
            <w:tcW w:w="5637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CE0" w:rsidRPr="007624B2">
        <w:tc>
          <w:tcPr>
            <w:tcW w:w="9212" w:type="dxa"/>
            <w:gridSpan w:val="3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Kiadások (2 fő, önkormányzat eszközei)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Eszközök</w:t>
            </w:r>
          </w:p>
        </w:tc>
        <w:tc>
          <w:tcPr>
            <w:tcW w:w="4606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Ft.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DE1C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Bér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cafeteria</w:t>
            </w:r>
            <w:proofErr w:type="spellEnd"/>
            <w:r w:rsidRPr="007624B2">
              <w:rPr>
                <w:rFonts w:ascii="Times New Roman" w:hAnsi="Times New Roman" w:cs="Times New Roman"/>
                <w:sz w:val="24"/>
                <w:szCs w:val="24"/>
              </w:rPr>
              <w:t xml:space="preserve"> (20 év szolgálati viszonnyal, középfokú végzettséggel rendelkező köztisztviselő esetén)</w:t>
            </w:r>
          </w:p>
        </w:tc>
        <w:tc>
          <w:tcPr>
            <w:tcW w:w="4606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96.640.-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Mezőőri formaruha</w:t>
            </w:r>
          </w:p>
        </w:tc>
        <w:tc>
          <w:tcPr>
            <w:tcW w:w="4606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400.000.-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Sörétes fegyver lőszerrel</w:t>
            </w:r>
          </w:p>
        </w:tc>
        <w:tc>
          <w:tcPr>
            <w:tcW w:w="4606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300.000.-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Könnygáz szóró palack</w:t>
            </w:r>
          </w:p>
        </w:tc>
        <w:tc>
          <w:tcPr>
            <w:tcW w:w="4606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5.000.-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Mezőőri tanfolyam és vizsgadíj</w:t>
            </w:r>
          </w:p>
        </w:tc>
        <w:tc>
          <w:tcPr>
            <w:tcW w:w="4606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100.000.-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Mobiltelefon és használat</w:t>
            </w:r>
          </w:p>
        </w:tc>
        <w:tc>
          <w:tcPr>
            <w:tcW w:w="4606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30.000.-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Fényképezőgép</w:t>
            </w:r>
          </w:p>
        </w:tc>
        <w:tc>
          <w:tcPr>
            <w:tcW w:w="4606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50.000.-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Fegyverszekrény</w:t>
            </w:r>
          </w:p>
        </w:tc>
        <w:tc>
          <w:tcPr>
            <w:tcW w:w="4606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90.000.-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Távcső</w:t>
            </w:r>
          </w:p>
        </w:tc>
        <w:tc>
          <w:tcPr>
            <w:tcW w:w="4606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90.000.-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Éjjellátó készülék</w:t>
            </w:r>
          </w:p>
        </w:tc>
        <w:tc>
          <w:tcPr>
            <w:tcW w:w="4606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120.000.-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Jármű</w:t>
            </w:r>
          </w:p>
        </w:tc>
        <w:tc>
          <w:tcPr>
            <w:tcW w:w="4606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1.500.000.-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Jármű fenntartási és egyéb költségei</w:t>
            </w:r>
          </w:p>
        </w:tc>
        <w:tc>
          <w:tcPr>
            <w:tcW w:w="4606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2.000.000.-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 xml:space="preserve">Adminisztrációs költség </w:t>
            </w:r>
          </w:p>
        </w:tc>
        <w:tc>
          <w:tcPr>
            <w:tcW w:w="4606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350.000.-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A fizetésre kötelezettek adatait kezelő program</w:t>
            </w:r>
          </w:p>
        </w:tc>
        <w:tc>
          <w:tcPr>
            <w:tcW w:w="4606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80.000.-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Összesen:</w:t>
            </w:r>
          </w:p>
        </w:tc>
        <w:tc>
          <w:tcPr>
            <w:tcW w:w="4606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8.9</w:t>
            </w:r>
            <w:r w:rsidRPr="00762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11.640.-</w:t>
            </w:r>
          </w:p>
        </w:tc>
      </w:tr>
    </w:tbl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A </w:t>
      </w:r>
      <w:r w:rsidRPr="00933B4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color w:val="0066FF"/>
          <w:sz w:val="24"/>
          <w:szCs w:val="24"/>
        </w:rPr>
        <w:t>.</w:t>
      </w:r>
      <w:r w:rsidRPr="007624B2">
        <w:rPr>
          <w:rFonts w:ascii="Times New Roman" w:hAnsi="Times New Roman" w:cs="Times New Roman"/>
          <w:sz w:val="24"/>
          <w:szCs w:val="24"/>
        </w:rPr>
        <w:t xml:space="preserve"> számú táblázatban úgy kerülnek bemutatásra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876">
        <w:rPr>
          <w:rFonts w:ascii="Times New Roman" w:hAnsi="Times New Roman" w:cs="Times New Roman"/>
          <w:color w:val="000000"/>
          <w:sz w:val="24"/>
          <w:szCs w:val="24"/>
        </w:rPr>
        <w:t>megalakuláskor felmerülő</w:t>
      </w:r>
      <w:r w:rsidRPr="007624B2">
        <w:rPr>
          <w:rFonts w:ascii="Times New Roman" w:hAnsi="Times New Roman" w:cs="Times New Roman"/>
          <w:sz w:val="24"/>
          <w:szCs w:val="24"/>
        </w:rPr>
        <w:t xml:space="preserve"> költségek és a források, hogy feltételezzük, hogy a mezőőrök rendelkeznek saját gépjárművel, lőfegyverrel, és a fegyver </w:t>
      </w:r>
      <w:proofErr w:type="gramStart"/>
      <w:r w:rsidRPr="007624B2">
        <w:rPr>
          <w:rFonts w:ascii="Times New Roman" w:hAnsi="Times New Roman" w:cs="Times New Roman"/>
          <w:sz w:val="24"/>
          <w:szCs w:val="24"/>
        </w:rPr>
        <w:t>tartásával</w:t>
      </w:r>
      <w:proofErr w:type="gramEnd"/>
      <w:r w:rsidRPr="007624B2">
        <w:rPr>
          <w:rFonts w:ascii="Times New Roman" w:hAnsi="Times New Roman" w:cs="Times New Roman"/>
          <w:sz w:val="24"/>
          <w:szCs w:val="24"/>
        </w:rPr>
        <w:t xml:space="preserve"> kapcsolatos eszközökkel.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33B4E">
        <w:rPr>
          <w:rFonts w:ascii="Times New Roman" w:hAnsi="Times New Roman" w:cs="Times New Roman"/>
          <w:sz w:val="24"/>
          <w:szCs w:val="24"/>
        </w:rPr>
        <w:t>.</w:t>
      </w:r>
      <w:r w:rsidRPr="007624B2">
        <w:rPr>
          <w:rFonts w:ascii="Times New Roman" w:hAnsi="Times New Roman" w:cs="Times New Roman"/>
          <w:sz w:val="24"/>
          <w:szCs w:val="24"/>
        </w:rPr>
        <w:t xml:space="preserve"> számú táblázat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984CE0" w:rsidRPr="007624B2">
        <w:tc>
          <w:tcPr>
            <w:tcW w:w="9212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Bevételek (2 fő foglalkoztatása esetén)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Forrás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Ft.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Megalakulás támogatása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1.000.000.-Ft.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Dologi és személyi kiadások támogatása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2.160.000.- Ft.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Mezőőri járulék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5.708.000.- Ft.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Összesen: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8.868.000.- Ft.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CE0" w:rsidRPr="007624B2">
        <w:tc>
          <w:tcPr>
            <w:tcW w:w="9212" w:type="dxa"/>
            <w:gridSpan w:val="2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Kiadások (2 fő, önkormányzat eszközei)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Eszközök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Ft.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Bér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cafeteria</w:t>
            </w:r>
            <w:proofErr w:type="spellEnd"/>
            <w:r w:rsidRPr="007624B2">
              <w:rPr>
                <w:rFonts w:ascii="Times New Roman" w:hAnsi="Times New Roman" w:cs="Times New Roman"/>
                <w:sz w:val="24"/>
                <w:szCs w:val="24"/>
              </w:rPr>
              <w:t xml:space="preserve"> (20 év szolgálati viszonnyal, középfokú végzettséggel rendelkező köztisztviselő esetén)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96.640.-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Mezőőri formaruha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400.000.-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Könnygáz szóró palack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5.000.-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Mezőőri tanfolyam és vizsgadíj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100.000.-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Mobiltelefon és használat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30.000.-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Fényképezőgép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50.000.-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Távcső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90.000.-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Éjjellátó készülék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120.000.-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Gépjárműfutás (60 e Ft/fő/hó)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1.440.000.-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 xml:space="preserve">Adminisztrációs költség 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350.000.-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A fizetésre kötelezettek adatait kezelő program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80.000.-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Összesen: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6.3</w:t>
            </w:r>
            <w:r w:rsidRPr="00762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81.640.-</w:t>
            </w:r>
          </w:p>
        </w:tc>
      </w:tr>
    </w:tbl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2228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Előkészület szükségszerű költsége:</w:t>
      </w:r>
    </w:p>
    <w:p w:rsidR="00984CE0" w:rsidRPr="007624B2" w:rsidRDefault="00984CE0" w:rsidP="002228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2228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A mezei őrszolgálat nyilvántartásba vételének szükségszerű előfeltétele az őrzött terület nagyságának és a földrészletek helyrajzi számának bejelentése. Ez értelemszerűen a mezőőri járulék megállapításának is előfeltétele, ugyanakkor ez utóbbihoz a földtulajdonosok és földhasználók személyének megállapítása is szükséges. Annak érdekében, hogy valós és naprakész adatok álljanak rendelkezésünkre, megkerülhetetlennek látszik a Zalaszentgró</w:t>
      </w:r>
      <w:r>
        <w:rPr>
          <w:rFonts w:ascii="Times New Roman" w:hAnsi="Times New Roman" w:cs="Times New Roman"/>
          <w:sz w:val="24"/>
          <w:szCs w:val="24"/>
        </w:rPr>
        <w:t xml:space="preserve">ti Járási Hivatal Földhivatala </w:t>
      </w:r>
      <w:r w:rsidRPr="007624B2">
        <w:rPr>
          <w:rFonts w:ascii="Times New Roman" w:hAnsi="Times New Roman" w:cs="Times New Roman"/>
          <w:sz w:val="24"/>
          <w:szCs w:val="24"/>
        </w:rPr>
        <w:t xml:space="preserve">által kiadott - tulajdonosi adatokkal kiegészített - földkönyvek igénybevétele. </w:t>
      </w:r>
    </w:p>
    <w:p w:rsidR="00984CE0" w:rsidRPr="007624B2" w:rsidRDefault="00984CE0" w:rsidP="002228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2228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Tekintettel azonban a földkönyvek 200,- Ft/ingatlan mértékű igazgatási szolgáltatási díjára, a teljes körű nyilvántartás kialakításának költsége már önmagában megközelítené a 2.000.000,- Ft-ot. </w:t>
      </w:r>
    </w:p>
    <w:p w:rsidR="00984CE0" w:rsidRPr="007624B2" w:rsidRDefault="00984CE0" w:rsidP="002228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2228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Egyéb körülmények:</w:t>
      </w:r>
    </w:p>
    <w:p w:rsidR="00984CE0" w:rsidRPr="007624B2" w:rsidRDefault="00984CE0" w:rsidP="002228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2228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Nyomatékosan kívánom hangsúlyozni, hogy a mezőőri járulék fenti táblázatokban szereplő összegénél azt az ideális helyzetet vettük alapul, mintha fizetési kötelezettségének minden érintett önként és maradéktalanul eleget tenne. </w:t>
      </w:r>
    </w:p>
    <w:p w:rsidR="00984CE0" w:rsidRPr="007624B2" w:rsidRDefault="00984CE0" w:rsidP="002228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2228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Gyakorlati tapasztalatok ugyanakkor azt a sajnálatos tényt mutatják, hogy a földtulajdonosok/használók kezdeti fizetési hajlandóságánál mindössze legfeljebb 50 %-os mértéket, mintegy 2.850.000,- Ft-ot vehetünk nagy biztonsággal alapul. </w:t>
      </w:r>
    </w:p>
    <w:p w:rsidR="00984CE0" w:rsidRDefault="00984CE0" w:rsidP="00933B4E">
      <w:pPr>
        <w:spacing w:after="0" w:line="240" w:lineRule="auto"/>
        <w:jc w:val="both"/>
        <w:rPr>
          <w:rFonts w:ascii="Times New Roman" w:hAnsi="Times New Roman" w:cs="Times New Roman"/>
          <w:color w:val="0066FF"/>
          <w:sz w:val="24"/>
          <w:szCs w:val="24"/>
        </w:rPr>
      </w:pPr>
    </w:p>
    <w:p w:rsidR="00984CE0" w:rsidRPr="007624B2" w:rsidRDefault="00984CE0" w:rsidP="00E272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3A27">
        <w:rPr>
          <w:rFonts w:ascii="Times New Roman" w:hAnsi="Times New Roman" w:cs="Times New Roman"/>
          <w:color w:val="000000"/>
          <w:sz w:val="24"/>
          <w:szCs w:val="24"/>
        </w:rPr>
        <w:t>A fentiekre tekintettel összeállítottunk egy 3. számú táblázatot, amely a megalakulást követő év szerinti forrásokat és költségeket tartalmazza, figyelembe véve, hogy a</w:t>
      </w:r>
      <w:r>
        <w:rPr>
          <w:rFonts w:ascii="Times New Roman" w:hAnsi="Times New Roman" w:cs="Times New Roman"/>
          <w:color w:val="0066FF"/>
          <w:sz w:val="24"/>
          <w:szCs w:val="24"/>
        </w:rPr>
        <w:t xml:space="preserve"> </w:t>
      </w:r>
      <w:r w:rsidRPr="007624B2">
        <w:rPr>
          <w:rFonts w:ascii="Times New Roman" w:hAnsi="Times New Roman" w:cs="Times New Roman"/>
          <w:sz w:val="24"/>
          <w:szCs w:val="24"/>
        </w:rPr>
        <w:t>megalakulás állami támogatásaként szerepeltetett 1.000.000,- Ft értelemszerűen</w:t>
      </w:r>
      <w:r>
        <w:rPr>
          <w:rFonts w:ascii="Times New Roman" w:hAnsi="Times New Roman" w:cs="Times New Roman"/>
          <w:sz w:val="24"/>
          <w:szCs w:val="24"/>
        </w:rPr>
        <w:t xml:space="preserve"> ez esetben</w:t>
      </w:r>
      <w:r w:rsidRPr="007624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már nem áll rendelkezésre. A korábbiaktól eltérően a mezőőri járulék összege a 3. számú táblázatban - a fentebb részletezett okok miatt - a reálisabban várható 2.850.000,- Ft-os összeggel szerepel. </w:t>
      </w:r>
    </w:p>
    <w:p w:rsidR="00984CE0" w:rsidRDefault="00984CE0" w:rsidP="00933B4E">
      <w:pPr>
        <w:spacing w:after="0" w:line="240" w:lineRule="auto"/>
        <w:jc w:val="both"/>
        <w:rPr>
          <w:rFonts w:ascii="Times New Roman" w:hAnsi="Times New Roman" w:cs="Times New Roman"/>
          <w:color w:val="0066FF"/>
          <w:sz w:val="24"/>
          <w:szCs w:val="24"/>
        </w:rPr>
      </w:pPr>
    </w:p>
    <w:p w:rsidR="00984CE0" w:rsidRPr="00643A27" w:rsidRDefault="00984CE0" w:rsidP="00933B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3A27">
        <w:rPr>
          <w:rFonts w:ascii="Times New Roman" w:hAnsi="Times New Roman" w:cs="Times New Roman"/>
          <w:color w:val="000000"/>
          <w:sz w:val="24"/>
          <w:szCs w:val="24"/>
        </w:rPr>
        <w:t>3. számú táblázat</w:t>
      </w:r>
    </w:p>
    <w:p w:rsidR="00984CE0" w:rsidRPr="00643A27" w:rsidRDefault="00984CE0" w:rsidP="00933B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1031"/>
        <w:gridCol w:w="3575"/>
      </w:tblGrid>
      <w:tr w:rsidR="00984CE0" w:rsidRPr="00643A27">
        <w:tc>
          <w:tcPr>
            <w:tcW w:w="9212" w:type="dxa"/>
            <w:gridSpan w:val="3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Források (2 fő foglalkoztatása esetén)</w:t>
            </w:r>
          </w:p>
        </w:tc>
      </w:tr>
      <w:tr w:rsidR="00984CE0" w:rsidRPr="00643A27">
        <w:tc>
          <w:tcPr>
            <w:tcW w:w="5637" w:type="dxa"/>
            <w:gridSpan w:val="2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Forrás</w:t>
            </w:r>
          </w:p>
        </w:tc>
        <w:tc>
          <w:tcPr>
            <w:tcW w:w="3575" w:type="dxa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Ft.</w:t>
            </w:r>
          </w:p>
        </w:tc>
      </w:tr>
      <w:tr w:rsidR="00984CE0" w:rsidRPr="00643A27">
        <w:tc>
          <w:tcPr>
            <w:tcW w:w="5637" w:type="dxa"/>
            <w:gridSpan w:val="2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Dologi és személyi kiadások havi támogatása</w:t>
            </w:r>
          </w:p>
        </w:tc>
        <w:tc>
          <w:tcPr>
            <w:tcW w:w="3575" w:type="dxa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2.160.000.- Ft.</w:t>
            </w:r>
          </w:p>
        </w:tc>
      </w:tr>
      <w:tr w:rsidR="00984CE0" w:rsidRPr="00643A27">
        <w:tc>
          <w:tcPr>
            <w:tcW w:w="5637" w:type="dxa"/>
            <w:gridSpan w:val="2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Mezőőri járulék (1.000,- Ft/ha/év értéken számolva)</w:t>
            </w:r>
          </w:p>
        </w:tc>
        <w:tc>
          <w:tcPr>
            <w:tcW w:w="3575" w:type="dxa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2.850.000.- Ft.</w:t>
            </w:r>
          </w:p>
        </w:tc>
      </w:tr>
      <w:tr w:rsidR="00984CE0" w:rsidRPr="00643A27">
        <w:tc>
          <w:tcPr>
            <w:tcW w:w="5637" w:type="dxa"/>
            <w:gridSpan w:val="2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Összesen:</w:t>
            </w:r>
          </w:p>
        </w:tc>
        <w:tc>
          <w:tcPr>
            <w:tcW w:w="3575" w:type="dxa"/>
          </w:tcPr>
          <w:p w:rsidR="00984CE0" w:rsidRPr="00643A27" w:rsidRDefault="00984CE0" w:rsidP="00643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5.010.000.- Ft.</w:t>
            </w:r>
          </w:p>
        </w:tc>
      </w:tr>
      <w:tr w:rsidR="00984CE0" w:rsidRPr="00643A27">
        <w:tc>
          <w:tcPr>
            <w:tcW w:w="5637" w:type="dxa"/>
            <w:gridSpan w:val="2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75" w:type="dxa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4CE0" w:rsidRPr="00643A27">
        <w:tc>
          <w:tcPr>
            <w:tcW w:w="9212" w:type="dxa"/>
            <w:gridSpan w:val="3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Kiadások (2 fő, önkormányzat eszközei)</w:t>
            </w:r>
          </w:p>
        </w:tc>
      </w:tr>
      <w:tr w:rsidR="00984CE0" w:rsidRPr="00643A27">
        <w:tc>
          <w:tcPr>
            <w:tcW w:w="4606" w:type="dxa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Eszközök</w:t>
            </w:r>
          </w:p>
        </w:tc>
        <w:tc>
          <w:tcPr>
            <w:tcW w:w="4606" w:type="dxa"/>
            <w:gridSpan w:val="2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Ft.</w:t>
            </w:r>
          </w:p>
        </w:tc>
      </w:tr>
      <w:tr w:rsidR="00984CE0" w:rsidRPr="00643A27">
        <w:tc>
          <w:tcPr>
            <w:tcW w:w="4606" w:type="dxa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Bér + </w:t>
            </w:r>
            <w:proofErr w:type="spellStart"/>
            <w:r w:rsidRPr="00643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cafeteria</w:t>
            </w:r>
            <w:proofErr w:type="spellEnd"/>
            <w:r w:rsidRPr="00643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(20 év szolgálati viszonnyal, középfokú végzettséggel rendelkező köztisztviselő esetén)</w:t>
            </w:r>
          </w:p>
        </w:tc>
        <w:tc>
          <w:tcPr>
            <w:tcW w:w="4606" w:type="dxa"/>
            <w:gridSpan w:val="2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3.796.640.-</w:t>
            </w:r>
          </w:p>
        </w:tc>
      </w:tr>
      <w:tr w:rsidR="00984CE0" w:rsidRPr="00643A27">
        <w:tc>
          <w:tcPr>
            <w:tcW w:w="4606" w:type="dxa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Mezőőri formaruha</w:t>
            </w:r>
          </w:p>
        </w:tc>
        <w:tc>
          <w:tcPr>
            <w:tcW w:w="4606" w:type="dxa"/>
            <w:gridSpan w:val="2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400.000.-</w:t>
            </w:r>
          </w:p>
        </w:tc>
      </w:tr>
      <w:tr w:rsidR="00984CE0" w:rsidRPr="00643A27">
        <w:tc>
          <w:tcPr>
            <w:tcW w:w="4606" w:type="dxa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Lőszer</w:t>
            </w:r>
          </w:p>
        </w:tc>
        <w:tc>
          <w:tcPr>
            <w:tcW w:w="4606" w:type="dxa"/>
            <w:gridSpan w:val="2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100.000.-</w:t>
            </w:r>
          </w:p>
        </w:tc>
      </w:tr>
      <w:tr w:rsidR="00984CE0" w:rsidRPr="00643A27">
        <w:tc>
          <w:tcPr>
            <w:tcW w:w="4606" w:type="dxa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Könnygáz szóró palack</w:t>
            </w:r>
          </w:p>
        </w:tc>
        <w:tc>
          <w:tcPr>
            <w:tcW w:w="4606" w:type="dxa"/>
            <w:gridSpan w:val="2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5.000.-</w:t>
            </w:r>
          </w:p>
        </w:tc>
      </w:tr>
      <w:tr w:rsidR="00984CE0" w:rsidRPr="00643A27">
        <w:tc>
          <w:tcPr>
            <w:tcW w:w="4606" w:type="dxa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Mezőőri tanfolyam és vizsgadíj</w:t>
            </w:r>
          </w:p>
        </w:tc>
        <w:tc>
          <w:tcPr>
            <w:tcW w:w="4606" w:type="dxa"/>
            <w:gridSpan w:val="2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100.000.-</w:t>
            </w:r>
          </w:p>
        </w:tc>
      </w:tr>
      <w:tr w:rsidR="00984CE0" w:rsidRPr="00643A27">
        <w:tc>
          <w:tcPr>
            <w:tcW w:w="4606" w:type="dxa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Mobiltelefon és használat</w:t>
            </w:r>
          </w:p>
        </w:tc>
        <w:tc>
          <w:tcPr>
            <w:tcW w:w="4606" w:type="dxa"/>
            <w:gridSpan w:val="2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30.000.-</w:t>
            </w:r>
          </w:p>
        </w:tc>
      </w:tr>
      <w:tr w:rsidR="00984CE0" w:rsidRPr="00643A27">
        <w:tc>
          <w:tcPr>
            <w:tcW w:w="4606" w:type="dxa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Jármű fenntartási és egyéb költségei</w:t>
            </w:r>
          </w:p>
        </w:tc>
        <w:tc>
          <w:tcPr>
            <w:tcW w:w="4606" w:type="dxa"/>
            <w:gridSpan w:val="2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2.000.000.-</w:t>
            </w:r>
          </w:p>
        </w:tc>
      </w:tr>
      <w:tr w:rsidR="00984CE0" w:rsidRPr="00643A27">
        <w:tc>
          <w:tcPr>
            <w:tcW w:w="4606" w:type="dxa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Adminisztrációs költség </w:t>
            </w:r>
          </w:p>
        </w:tc>
        <w:tc>
          <w:tcPr>
            <w:tcW w:w="4606" w:type="dxa"/>
            <w:gridSpan w:val="2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350.000.-</w:t>
            </w:r>
          </w:p>
        </w:tc>
      </w:tr>
      <w:tr w:rsidR="00984CE0" w:rsidRPr="00643A27">
        <w:tc>
          <w:tcPr>
            <w:tcW w:w="4606" w:type="dxa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Összesen:</w:t>
            </w:r>
          </w:p>
        </w:tc>
        <w:tc>
          <w:tcPr>
            <w:tcW w:w="4606" w:type="dxa"/>
            <w:gridSpan w:val="2"/>
          </w:tcPr>
          <w:p w:rsidR="00984CE0" w:rsidRPr="00643A27" w:rsidRDefault="00984CE0" w:rsidP="002228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3A2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6.781.640.- </w:t>
            </w:r>
          </w:p>
        </w:tc>
      </w:tr>
    </w:tbl>
    <w:p w:rsidR="00984CE0" w:rsidRPr="00643A27" w:rsidRDefault="00984CE0" w:rsidP="00933B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24B2">
        <w:rPr>
          <w:rFonts w:ascii="Times New Roman" w:hAnsi="Times New Roman" w:cs="Times New Roman"/>
          <w:b/>
          <w:bCs/>
          <w:sz w:val="24"/>
          <w:szCs w:val="24"/>
        </w:rPr>
        <w:t xml:space="preserve">II.  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A mezei őrszolgálathoz hasonlóan korábban több alkalommal felmerült a közterület-felügyelet felállításának lehetősége is.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A közterület-felügyeletre vonatkozó legalapvetőbb szabályokat a közterület-felügyeletről szóló 1999. évi LXIII. törvény (a továbbiakban: törvény) tartalmazza, létrehozása és működtetése során azonban emellett számos egyéb - főleg minisztériumi szintű - jogszabályt szükséges szem előtt tartani. Eze</w:t>
      </w:r>
      <w:r>
        <w:rPr>
          <w:rFonts w:ascii="Times New Roman" w:hAnsi="Times New Roman" w:cs="Times New Roman"/>
          <w:sz w:val="24"/>
          <w:szCs w:val="24"/>
        </w:rPr>
        <w:t xml:space="preserve">k közül kiemelkedő fontosságú </w:t>
      </w:r>
      <w:r w:rsidRPr="007624B2">
        <w:rPr>
          <w:rFonts w:ascii="Times New Roman" w:hAnsi="Times New Roman" w:cs="Times New Roman"/>
          <w:sz w:val="24"/>
          <w:szCs w:val="24"/>
        </w:rPr>
        <w:t>az egyes rendészeti feladatokat ellátó személyek tevékenységéről, valamint egyes törvényeknek az iskolakerülés elleni fellépést biztosító módosításáról szóló 2012. évi CXX. törvény (a továbbiakban: rendészeti törvény).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A törvény értelmében a közterületi rend és tisztaság védelméről, a tömegközlekedési eszközök használati rendjének fenntartásáról, az önkormányzati vagyon védelméről a települési önkormányzat közterület-felügyelet, illetőleg közterület-felügyelő útján gondoskodhat.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Közterület-felügyeletet a községi, a városi képviselő-testület, a megyei jogú városi közgyűlés, a fővárosban – a helyi önkormányzatokról szóló törvény keretei között – a fővárosi kerületi képviselő-testület és a közgyűlés hozhat létre a polgármesteri hivatal belső szervezeti egységeként, önálló költségvetési szervként vagy költségvetési szerv belső szervezeti egységeként. Közterület-felügyeletet több önkormányzat társulásos formában is működtethet.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A közterület-felügyelet feladatai a következők: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- a közterületek jogszerű használatának, a közterületen folytatott engedélyhez, illetve útkezelői hozzájáruláshoz kötött tevékenység szabályszerűségének ellenőrzése;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- a közterület rendjére és tisztaságára vonatkozó jogszabály által tiltott tevékenység megelőzése, megakadályozása, megszakítása, megszüntetése, illetve szankcionálása;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- közreműködés a közterület, az épített és a természeti környezet védelmében;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- közreműködés a társadalmi bűnmegelőzési feladatok megvalósításában, a közbiztonság és a közrend védelmében;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- közreműködés az önkormányzati vagyon védelmében;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- közreműködés a köztisztaságra vonatkozó jogszabályok végrehajtásának ellenőrzésében;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- közreműködés állategészségügyi és </w:t>
      </w:r>
      <w:proofErr w:type="spellStart"/>
      <w:r w:rsidRPr="007624B2">
        <w:rPr>
          <w:rFonts w:ascii="Times New Roman" w:hAnsi="Times New Roman" w:cs="Times New Roman"/>
          <w:sz w:val="24"/>
          <w:szCs w:val="24"/>
        </w:rPr>
        <w:t>ebrendészeti</w:t>
      </w:r>
      <w:proofErr w:type="spellEnd"/>
      <w:r w:rsidRPr="007624B2">
        <w:rPr>
          <w:rFonts w:ascii="Times New Roman" w:hAnsi="Times New Roman" w:cs="Times New Roman"/>
          <w:sz w:val="24"/>
          <w:szCs w:val="24"/>
        </w:rPr>
        <w:t xml:space="preserve"> feladatok ellátásában;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- a mozgásában korlátozott személy parkolási igazolvány jogszerű használatának és birtoklásának az ellenőrzése.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A feladatkörében eljáró felügyelő hivatalos személy, aki jogosult és köteles a közterületen ellenőrizni a jogszabályban előír</w:t>
      </w:r>
      <w:r>
        <w:rPr>
          <w:rFonts w:ascii="Times New Roman" w:hAnsi="Times New Roman" w:cs="Times New Roman"/>
          <w:sz w:val="24"/>
          <w:szCs w:val="24"/>
        </w:rPr>
        <w:t>t kötelezettségek megtartását. J</w:t>
      </w:r>
      <w:r w:rsidRPr="007624B2">
        <w:rPr>
          <w:rFonts w:ascii="Times New Roman" w:hAnsi="Times New Roman" w:cs="Times New Roman"/>
          <w:sz w:val="24"/>
          <w:szCs w:val="24"/>
        </w:rPr>
        <w:t>ogszabálysértés esetén</w:t>
      </w:r>
      <w:r>
        <w:rPr>
          <w:rFonts w:ascii="Times New Roman" w:hAnsi="Times New Roman" w:cs="Times New Roman"/>
          <w:sz w:val="24"/>
          <w:szCs w:val="24"/>
        </w:rPr>
        <w:t xml:space="preserve"> köteles</w:t>
      </w:r>
      <w:r w:rsidRPr="007624B2">
        <w:rPr>
          <w:rFonts w:ascii="Times New Roman" w:hAnsi="Times New Roman" w:cs="Times New Roman"/>
          <w:sz w:val="24"/>
          <w:szCs w:val="24"/>
        </w:rPr>
        <w:t xml:space="preserve"> eljárást kezdeményezni, vagy a rendészeti törvényben meghatározott intézkedést (épület, létesítmény vagy egyéb vagyontárgy őrzése, jogellenes cselekmény folytatásának megakadályozása, a tetten ért személy visszatartása, dolog ideiglenes elvétele, igazoltatás, ruházat, csomag, jármű átvizsgálása, jármű feltartóztatása, tetten ért személy előállítása, kényszerítő eszközök alkalmazása) megtenni.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A törvény részletesen rendelkezik a lehetséges felügyelői intézkedésekről is.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- A felügyelő felvilágosítást kérhet attól, akiről alaposan feltehető, hogy a felügyelői feladat ellátásához érdemi tájékoztatást tud adni.</w:t>
      </w: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r w:rsidRPr="00547FA4">
        <w:t>-</w:t>
      </w:r>
      <w:r w:rsidRPr="007624B2">
        <w:rPr>
          <w:b/>
          <w:bCs/>
        </w:rPr>
        <w:t xml:space="preserve"> </w:t>
      </w:r>
      <w:r w:rsidRPr="007624B2">
        <w:t xml:space="preserve">A felügyelő a szabálysértés elkövetőjét – a cselekmény súlyától függően – jogosult a jogszabályban meghatározott esetekben helyszíni bírsággal sújtani. Ezen külön jogszabály a szabálysértésekről, a szabálysértési eljárásról és a szabálysértési nyilvántartási rendszerről szóló 2012. évi II. törvény (a továbbiakban: szabálysértési törvény). A szabálysértési törvény alapján a közterület-felügyelő az alábbi szabálysértések elkövetése esetén szabhat ki - 5.000,- Ft-tól 50.000,- Ft-ig terjedő - helyszíni bírságot. </w:t>
      </w: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r w:rsidRPr="007624B2">
        <w:t>* koldulás</w:t>
      </w: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r w:rsidRPr="007624B2">
        <w:t>* közerkölcs megsértése</w:t>
      </w: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r w:rsidRPr="007624B2">
        <w:t>* veszélyeztetés kutyával</w:t>
      </w: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r w:rsidRPr="007624B2">
        <w:t>* polgári felhasználású robbanóanyaggal és pirotechnikai termékkel kapcsolatos előírások megszegése</w:t>
      </w: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r w:rsidRPr="007624B2">
        <w:t>* tiltott szerencsejáték</w:t>
      </w: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proofErr w:type="gramStart"/>
      <w:r w:rsidRPr="007624B2">
        <w:t>*  jogosulatlan</w:t>
      </w:r>
      <w:proofErr w:type="gramEnd"/>
      <w:r w:rsidRPr="007624B2">
        <w:t xml:space="preserve"> közterületi értékesítés </w:t>
      </w: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r w:rsidRPr="007624B2">
        <w:t>* csendháborítás</w:t>
      </w: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r w:rsidRPr="007624B2">
        <w:t>* köztisztasági szabálysértés</w:t>
      </w: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r w:rsidRPr="007624B2">
        <w:t>* veszélyeztetés tárgyak elhelyezésével, eldobásával</w:t>
      </w: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r w:rsidRPr="007624B2">
        <w:t xml:space="preserve">* szeszesital-árusítás, </w:t>
      </w:r>
      <w:proofErr w:type="spellStart"/>
      <w:r w:rsidRPr="007624B2">
        <w:t>-kiszolgálás</w:t>
      </w:r>
      <w:proofErr w:type="spellEnd"/>
      <w:r w:rsidRPr="007624B2">
        <w:t xml:space="preserve">, és </w:t>
      </w:r>
      <w:proofErr w:type="spellStart"/>
      <w:r w:rsidRPr="007624B2">
        <w:t>-fogyasztás</w:t>
      </w:r>
      <w:proofErr w:type="spellEnd"/>
      <w:r w:rsidRPr="007624B2">
        <w:t xml:space="preserve"> tilalmának megszegése</w:t>
      </w: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r w:rsidRPr="007624B2">
        <w:t>* jégen tartózkodás szabályainak megszegése</w:t>
      </w: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r w:rsidRPr="007624B2">
        <w:t>* tiltott fürdés</w:t>
      </w: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r w:rsidRPr="007624B2">
        <w:t>* személyazonosság igazolásával kapcsolatos kötelességek megszegése</w:t>
      </w: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r w:rsidRPr="007624B2">
        <w:t>* közúti közlekedési szabályok kisebb fokú megsértése</w:t>
      </w: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r w:rsidRPr="007624B2">
        <w:t>- A felügyelő a feladatkörébe tartozó, a közúti közlekedésről szóló 1988. évi I. törvényben (a továbbiakban: Kkt.) meghatározott közlekedési szabályszegés esetén jogosult a Kkt. 20. § (4a) és a (4b) bekezdésében meghatározott közigazgatási bírságot alkalmazni.</w:t>
      </w: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r w:rsidRPr="007624B2">
        <w:t>- A felügyelő – az üzemben tartó értesítése mellett – elszállítással eltávolíthatja a közterületen szabálytalanul elhelyezett járművet, ha az a közúti forgalom biztonságát vagy a közbiztonságot veszélyezteti.</w:t>
      </w: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r w:rsidRPr="007624B2">
        <w:t xml:space="preserve">- A felügyelő a helyi közúton jogosult megállítani, illetve feltartóztatni a köztisztasági szabályokat, továbbá a közúti közlekedés szabályairól szóló 1/1975. (II. 5.) </w:t>
      </w:r>
      <w:proofErr w:type="spellStart"/>
      <w:r w:rsidRPr="007624B2">
        <w:t>KpM</w:t>
      </w:r>
      <w:proofErr w:type="spellEnd"/>
      <w:r w:rsidRPr="007624B2">
        <w:t>–BM együttes rendelet 40–41. §</w:t>
      </w:r>
      <w:proofErr w:type="spellStart"/>
      <w:r w:rsidRPr="007624B2">
        <w:t>-ában</w:t>
      </w:r>
      <w:proofErr w:type="spellEnd"/>
      <w:r w:rsidRPr="007624B2">
        <w:t>, valamint más megállásra, várakozásra vagy táblával jelzett behajtási tilalomra vagy korlátozásra vonatkozó szabályokat megszegő járműveket.</w:t>
      </w: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r w:rsidRPr="007624B2">
        <w:t xml:space="preserve">A közterület-felügyelő által kiszabható szabálysértési és közigazgatási bírságok kapcsán megjegyezni kívánom, hogy az ezekből származó bevétel legnagyobb része a költségvetési törvény értelmében nem a települési önkormányzatot illeti meg. </w:t>
      </w: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r w:rsidRPr="007624B2">
        <w:t xml:space="preserve">Mindezek mellett számos egyéb norma rendelkezik a </w:t>
      </w:r>
      <w:proofErr w:type="gramStart"/>
      <w:r w:rsidRPr="007624B2">
        <w:t>közterület-felügyelő kötelező</w:t>
      </w:r>
      <w:proofErr w:type="gramEnd"/>
      <w:r w:rsidRPr="007624B2">
        <w:t xml:space="preserve"> egyenruhájáról, a beszerzendő kényszerítő eszközökről, a szintén kötelezően teljesítendő vizsgáról, a kiegészítő képzésekről, a szolgálati igazolványról és jelvényről. </w:t>
      </w: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r w:rsidRPr="007624B2">
        <w:t>Ezek beszerzésének költsége természetesen a munkáltatót terheli, és nyomatékosan hangsúlyoznunk kell, hogy - a mezei őrszolgálat felállításától eltérően - a közterület-felügyelet létrehozására állami hozzájárulás nem igényelhető.</w:t>
      </w: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r w:rsidRPr="007624B2">
        <w:t xml:space="preserve">Az alábbiakban szintén összeállítottunk egy táblázatot, amely hozzávetőleges módon tartalmazza 1 fő, köztisztviselőként alkalmazott közterület-felügyelő alkalmazásának első évi költségét.  </w:t>
      </w:r>
    </w:p>
    <w:p w:rsidR="00984CE0" w:rsidRDefault="00984CE0" w:rsidP="007624B2">
      <w:pPr>
        <w:pStyle w:val="NormlWeb"/>
        <w:spacing w:before="0" w:beforeAutospacing="0" w:after="0" w:afterAutospacing="0"/>
        <w:jc w:val="both"/>
      </w:pP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  <w:r w:rsidRPr="007624B2">
        <w:t xml:space="preserve">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Bér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cafeteria</w:t>
            </w:r>
            <w:proofErr w:type="spellEnd"/>
            <w:r w:rsidRPr="007624B2">
              <w:rPr>
                <w:rFonts w:ascii="Times New Roman" w:hAnsi="Times New Roman" w:cs="Times New Roman"/>
                <w:sz w:val="24"/>
                <w:szCs w:val="24"/>
              </w:rPr>
              <w:t xml:space="preserve"> (20 év szolgálati viszonnyal, középfokú végzettséggel rendelkező köztisztviselő esetén)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96.640.-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Ruházat költsége formaruha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200.000.-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Kényszerítő eszközök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40.000.-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Tanfolyam és vizsgadíj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100.000.-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Mobiltelefon és használat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30.000.-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Fényképezőgép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50.000.-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 xml:space="preserve">Szolgálati igazolvány 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sz w:val="24"/>
                <w:szCs w:val="24"/>
              </w:rPr>
              <w:t>7.000.-</w:t>
            </w:r>
          </w:p>
        </w:tc>
      </w:tr>
      <w:tr w:rsidR="00984CE0" w:rsidRPr="007624B2"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2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Összesen:</w:t>
            </w:r>
          </w:p>
        </w:tc>
        <w:tc>
          <w:tcPr>
            <w:tcW w:w="4606" w:type="dxa"/>
          </w:tcPr>
          <w:p w:rsidR="00984CE0" w:rsidRPr="007624B2" w:rsidRDefault="00984CE0" w:rsidP="007624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</w:t>
            </w:r>
            <w:r w:rsidRPr="007624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23.640.-</w:t>
            </w:r>
          </w:p>
        </w:tc>
      </w:tr>
    </w:tbl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</w:p>
    <w:p w:rsidR="00984CE0" w:rsidRDefault="00984CE0" w:rsidP="007624B2">
      <w:pPr>
        <w:pStyle w:val="NormlWeb"/>
        <w:spacing w:before="0" w:beforeAutospacing="0" w:after="0" w:afterAutospacing="0"/>
        <w:jc w:val="both"/>
      </w:pPr>
    </w:p>
    <w:p w:rsidR="00984CE0" w:rsidRPr="007624B2" w:rsidRDefault="00984CE0" w:rsidP="007624B2">
      <w:pPr>
        <w:pStyle w:val="NormlWeb"/>
        <w:spacing w:before="0" w:beforeAutospacing="0" w:after="0" w:afterAutospacing="0"/>
        <w:jc w:val="both"/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624B2">
        <w:rPr>
          <w:rFonts w:ascii="Times New Roman" w:hAnsi="Times New Roman" w:cs="Times New Roman"/>
          <w:b/>
          <w:bCs/>
          <w:sz w:val="28"/>
          <w:szCs w:val="28"/>
          <w:u w:val="single"/>
        </w:rPr>
        <w:t>Összegzés: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A mezei őrszolgálat, valamint a közterület-felügyelet társadalmi hasznossága vitathatatlan, ugyanakkor esetleges felállításuk - és főképpen későbbi fenntartásuk - során a költségvetési lehetőségek és korlátok kiemelkedő jelentőséggel bírnak. A </w:t>
      </w:r>
      <w:r>
        <w:rPr>
          <w:rFonts w:ascii="Times New Roman" w:hAnsi="Times New Roman" w:cs="Times New Roman"/>
          <w:sz w:val="24"/>
          <w:szCs w:val="24"/>
        </w:rPr>
        <w:t>fentebb leírtak is jól szemlélt</w:t>
      </w:r>
      <w:r w:rsidRPr="007624B2">
        <w:rPr>
          <w:rFonts w:ascii="Times New Roman" w:hAnsi="Times New Roman" w:cs="Times New Roman"/>
          <w:sz w:val="24"/>
          <w:szCs w:val="24"/>
        </w:rPr>
        <w:t xml:space="preserve">etik, hogy mennyire jelentős anyagi ráfordítás lenne szükséges a létrehozásukhoz.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A költségek mérlegelése mellett természetesen elsősorban a szükségesség kérdését kell tisztáznunk. Ezen szervek felállítása csak abban az esetben lenne elkerülhetetlenül indokolt, amennyiben a közösségi normákat semmibe vevő magatartások tömeges jelenlétével kellene számolnunk városunkban. Álláspontom szerint azonban örömmel konstatálhatjuk, hogy településünkre nem jellemző ilyen fokú deviancia. Átgondolandó, hogy egyes - elszórtan jelentkező - jogsértések miatt indokoltak lehetnek-e ekkora költségráfordítással járó intézkedések.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Jelen előterjesztés célja, hogy a T. Képviselő-testület kellően megalapozott képet kapjon a mezei őrszolgálattal és a közterület-felügyelettel együtt járó költségekről, és döntését az önkormányzati vagyonnal való felelősségteljes gazdálkodás követelményének megfelelően hozhassa meg. </w:t>
      </w:r>
    </w:p>
    <w:p w:rsidR="00E52BB8" w:rsidRDefault="00E52BB8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2BB8" w:rsidRDefault="00E52BB8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BB8">
        <w:rPr>
          <w:rFonts w:ascii="Times New Roman" w:hAnsi="Times New Roman" w:cs="Times New Roman"/>
          <w:sz w:val="24"/>
          <w:szCs w:val="24"/>
        </w:rPr>
        <w:t>A Pénzügyi és Ügyrendi Bizottság az előterjesztést a 2014. június 23-i ülésén tárgyalja, az Elnök szóban terjeszti elő a Bizottság véleményét.</w:t>
      </w:r>
    </w:p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AB1">
        <w:rPr>
          <w:rFonts w:ascii="Times New Roman" w:hAnsi="Times New Roman" w:cs="Times New Roman"/>
          <w:sz w:val="24"/>
          <w:szCs w:val="24"/>
        </w:rPr>
        <w:t>A Gazdasági és Városfejlesztési Bizottság az előterjesztést a 2014. júniu</w:t>
      </w:r>
      <w:r>
        <w:rPr>
          <w:rFonts w:ascii="Times New Roman" w:hAnsi="Times New Roman" w:cs="Times New Roman"/>
          <w:sz w:val="24"/>
          <w:szCs w:val="24"/>
        </w:rPr>
        <w:t>s 19-i ülésén megtárgyalta, a 40</w:t>
      </w:r>
      <w:r w:rsidRPr="00094AB1">
        <w:rPr>
          <w:rFonts w:ascii="Times New Roman" w:hAnsi="Times New Roman" w:cs="Times New Roman"/>
          <w:sz w:val="24"/>
          <w:szCs w:val="24"/>
        </w:rPr>
        <w:t>/2014. (VI.19.) számú határozatával elfogadta, és a Képviselő-testületnek elfogadásra javasolja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szíveskedjen megtárgyalni, majd az alábbi határozati javaslatot elfogadni. </w:t>
      </w:r>
    </w:p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624B2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a m</w:t>
      </w:r>
      <w:r w:rsidRPr="007624B2">
        <w:rPr>
          <w:rFonts w:ascii="Times New Roman" w:hAnsi="Times New Roman" w:cs="Times New Roman"/>
          <w:sz w:val="24"/>
          <w:szCs w:val="24"/>
        </w:rPr>
        <w:t>ezei őrszolgálat és közterület-felügyelet létrehozásának részletes feltételei</w:t>
      </w:r>
      <w:r>
        <w:rPr>
          <w:rFonts w:ascii="Times New Roman" w:hAnsi="Times New Roman" w:cs="Times New Roman"/>
          <w:sz w:val="24"/>
          <w:szCs w:val="24"/>
        </w:rPr>
        <w:t xml:space="preserve">ről szóló tájékoztatót elfogadja. </w:t>
      </w:r>
    </w:p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felkéri Baracskai József polgármestert, hogy a mezei őrszolgálat létrehozásával és működtetésével kapcsolatban tegyen intézkedéseket egyéb finanszírozási és alkalmazási lehetőségek kivizsgálására. </w:t>
      </w:r>
    </w:p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7624B2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2014. december 31.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7624B2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624B2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7624B2">
        <w:rPr>
          <w:rFonts w:ascii="Times New Roman" w:hAnsi="Times New Roman" w:cs="Times New Roman"/>
          <w:sz w:val="24"/>
          <w:szCs w:val="24"/>
        </w:rPr>
        <w:t xml:space="preserve">, 2014. június 12.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       </w:t>
      </w:r>
      <w:r w:rsidRPr="007624B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7624B2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Pr="007624B2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984CE0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624B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</w:r>
      <w:r w:rsidRPr="007624B2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  <w:proofErr w:type="gramStart"/>
      <w:r w:rsidRPr="007624B2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984CE0" w:rsidRPr="007624B2" w:rsidRDefault="00984CE0" w:rsidP="007624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84CE0" w:rsidRPr="007624B2" w:rsidSect="00443D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CE0" w:rsidRDefault="00984CE0" w:rsidP="002C67C0">
      <w:pPr>
        <w:spacing w:after="0" w:line="240" w:lineRule="auto"/>
      </w:pPr>
      <w:r>
        <w:separator/>
      </w:r>
    </w:p>
  </w:endnote>
  <w:endnote w:type="continuationSeparator" w:id="1">
    <w:p w:rsidR="00984CE0" w:rsidRDefault="00984CE0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CE0" w:rsidRDefault="00E52BB8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CE0" w:rsidRDefault="00984CE0" w:rsidP="002C67C0">
      <w:pPr>
        <w:spacing w:after="0" w:line="240" w:lineRule="auto"/>
      </w:pPr>
      <w:r>
        <w:separator/>
      </w:r>
    </w:p>
  </w:footnote>
  <w:footnote w:type="continuationSeparator" w:id="1">
    <w:p w:rsidR="00984CE0" w:rsidRDefault="00984CE0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CE0" w:rsidRDefault="00230784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62AE"/>
    <w:multiLevelType w:val="hybridMultilevel"/>
    <w:tmpl w:val="F0582518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94B25CF"/>
    <w:multiLevelType w:val="hybridMultilevel"/>
    <w:tmpl w:val="64C0AA46"/>
    <w:lvl w:ilvl="0" w:tplc="266A3D1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>
    <w:nsid w:val="24FC13A9"/>
    <w:multiLevelType w:val="hybridMultilevel"/>
    <w:tmpl w:val="C8DE8B64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667082B"/>
    <w:multiLevelType w:val="hybridMultilevel"/>
    <w:tmpl w:val="08C02916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1526E73"/>
    <w:multiLevelType w:val="hybridMultilevel"/>
    <w:tmpl w:val="DD302F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2893849"/>
    <w:multiLevelType w:val="hybridMultilevel"/>
    <w:tmpl w:val="05F03BB4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8650EB4"/>
    <w:multiLevelType w:val="hybridMultilevel"/>
    <w:tmpl w:val="FF46CC42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337E"/>
    <w:rsid w:val="00033F9C"/>
    <w:rsid w:val="00057EFC"/>
    <w:rsid w:val="000663D9"/>
    <w:rsid w:val="00093F3B"/>
    <w:rsid w:val="00094A05"/>
    <w:rsid w:val="00094AB1"/>
    <w:rsid w:val="000B67DD"/>
    <w:rsid w:val="000D42FB"/>
    <w:rsid w:val="00105C54"/>
    <w:rsid w:val="001073AA"/>
    <w:rsid w:val="00127485"/>
    <w:rsid w:val="00145A19"/>
    <w:rsid w:val="00147CA4"/>
    <w:rsid w:val="00160334"/>
    <w:rsid w:val="001A4488"/>
    <w:rsid w:val="001A7F58"/>
    <w:rsid w:val="001D15C2"/>
    <w:rsid w:val="001D5BD5"/>
    <w:rsid w:val="001E0088"/>
    <w:rsid w:val="001E66DE"/>
    <w:rsid w:val="001F7616"/>
    <w:rsid w:val="00200B4D"/>
    <w:rsid w:val="00202BBE"/>
    <w:rsid w:val="00213184"/>
    <w:rsid w:val="00222876"/>
    <w:rsid w:val="00230784"/>
    <w:rsid w:val="002676F7"/>
    <w:rsid w:val="00274063"/>
    <w:rsid w:val="00274CBD"/>
    <w:rsid w:val="00276A34"/>
    <w:rsid w:val="00294585"/>
    <w:rsid w:val="002A069E"/>
    <w:rsid w:val="002A22B8"/>
    <w:rsid w:val="002A602A"/>
    <w:rsid w:val="002B1AFB"/>
    <w:rsid w:val="002B2100"/>
    <w:rsid w:val="002C67C0"/>
    <w:rsid w:val="002E20F9"/>
    <w:rsid w:val="002F463F"/>
    <w:rsid w:val="002F4C5A"/>
    <w:rsid w:val="00325F32"/>
    <w:rsid w:val="0034643C"/>
    <w:rsid w:val="00354366"/>
    <w:rsid w:val="003614D5"/>
    <w:rsid w:val="00365442"/>
    <w:rsid w:val="00370920"/>
    <w:rsid w:val="0038507A"/>
    <w:rsid w:val="00386999"/>
    <w:rsid w:val="00390915"/>
    <w:rsid w:val="003C0CC8"/>
    <w:rsid w:val="003C0F1D"/>
    <w:rsid w:val="003D4BAE"/>
    <w:rsid w:val="003D6524"/>
    <w:rsid w:val="003E7182"/>
    <w:rsid w:val="003F3CD1"/>
    <w:rsid w:val="00407D70"/>
    <w:rsid w:val="004112C4"/>
    <w:rsid w:val="00412E1C"/>
    <w:rsid w:val="00413B33"/>
    <w:rsid w:val="004276A4"/>
    <w:rsid w:val="00427742"/>
    <w:rsid w:val="0043030C"/>
    <w:rsid w:val="00443D33"/>
    <w:rsid w:val="0046042B"/>
    <w:rsid w:val="00460676"/>
    <w:rsid w:val="00462D63"/>
    <w:rsid w:val="00491EA2"/>
    <w:rsid w:val="004A64E7"/>
    <w:rsid w:val="004A7329"/>
    <w:rsid w:val="004B63D0"/>
    <w:rsid w:val="004D6088"/>
    <w:rsid w:val="004F2698"/>
    <w:rsid w:val="005104E6"/>
    <w:rsid w:val="0051130F"/>
    <w:rsid w:val="00525425"/>
    <w:rsid w:val="00527072"/>
    <w:rsid w:val="0052760D"/>
    <w:rsid w:val="00535F06"/>
    <w:rsid w:val="00537A55"/>
    <w:rsid w:val="00542957"/>
    <w:rsid w:val="00547D0B"/>
    <w:rsid w:val="00547FA4"/>
    <w:rsid w:val="00581CB4"/>
    <w:rsid w:val="005D39F3"/>
    <w:rsid w:val="005E1921"/>
    <w:rsid w:val="005E3A69"/>
    <w:rsid w:val="00603D4B"/>
    <w:rsid w:val="00616BE4"/>
    <w:rsid w:val="00617FA4"/>
    <w:rsid w:val="00634ECE"/>
    <w:rsid w:val="00636EFF"/>
    <w:rsid w:val="00642312"/>
    <w:rsid w:val="00643A27"/>
    <w:rsid w:val="00652331"/>
    <w:rsid w:val="006535A9"/>
    <w:rsid w:val="00663034"/>
    <w:rsid w:val="006660BE"/>
    <w:rsid w:val="006664ED"/>
    <w:rsid w:val="00674FFA"/>
    <w:rsid w:val="00683684"/>
    <w:rsid w:val="006920DC"/>
    <w:rsid w:val="006A0D8A"/>
    <w:rsid w:val="006A3330"/>
    <w:rsid w:val="006B424A"/>
    <w:rsid w:val="006D1273"/>
    <w:rsid w:val="006D3D16"/>
    <w:rsid w:val="006E508B"/>
    <w:rsid w:val="00710263"/>
    <w:rsid w:val="00724685"/>
    <w:rsid w:val="00733795"/>
    <w:rsid w:val="007514BB"/>
    <w:rsid w:val="00752CCA"/>
    <w:rsid w:val="007624B2"/>
    <w:rsid w:val="00762962"/>
    <w:rsid w:val="00766A2D"/>
    <w:rsid w:val="007706D6"/>
    <w:rsid w:val="007713CC"/>
    <w:rsid w:val="00774BB2"/>
    <w:rsid w:val="00780A7B"/>
    <w:rsid w:val="00791A37"/>
    <w:rsid w:val="00795870"/>
    <w:rsid w:val="007C6150"/>
    <w:rsid w:val="007E299E"/>
    <w:rsid w:val="007E57BC"/>
    <w:rsid w:val="007E7037"/>
    <w:rsid w:val="007F2F01"/>
    <w:rsid w:val="007F315B"/>
    <w:rsid w:val="007F71FB"/>
    <w:rsid w:val="0080794E"/>
    <w:rsid w:val="008358DA"/>
    <w:rsid w:val="00835D41"/>
    <w:rsid w:val="008534BA"/>
    <w:rsid w:val="00872572"/>
    <w:rsid w:val="00881D74"/>
    <w:rsid w:val="008946FE"/>
    <w:rsid w:val="00897F26"/>
    <w:rsid w:val="008A784A"/>
    <w:rsid w:val="008D2936"/>
    <w:rsid w:val="008D5E72"/>
    <w:rsid w:val="008E4D6C"/>
    <w:rsid w:val="008F73AA"/>
    <w:rsid w:val="00926A33"/>
    <w:rsid w:val="009322E1"/>
    <w:rsid w:val="0093233A"/>
    <w:rsid w:val="00933B4E"/>
    <w:rsid w:val="00951305"/>
    <w:rsid w:val="00955CB2"/>
    <w:rsid w:val="0098278D"/>
    <w:rsid w:val="009828F3"/>
    <w:rsid w:val="0098347C"/>
    <w:rsid w:val="00984CE0"/>
    <w:rsid w:val="00987B1D"/>
    <w:rsid w:val="009947F6"/>
    <w:rsid w:val="0099793E"/>
    <w:rsid w:val="009E3DB8"/>
    <w:rsid w:val="009F1B2B"/>
    <w:rsid w:val="00A06977"/>
    <w:rsid w:val="00A413AF"/>
    <w:rsid w:val="00A5439A"/>
    <w:rsid w:val="00A94F36"/>
    <w:rsid w:val="00A95766"/>
    <w:rsid w:val="00A97615"/>
    <w:rsid w:val="00AC7B9E"/>
    <w:rsid w:val="00AD48F5"/>
    <w:rsid w:val="00AE3000"/>
    <w:rsid w:val="00AE4B5B"/>
    <w:rsid w:val="00AE5830"/>
    <w:rsid w:val="00B110C8"/>
    <w:rsid w:val="00B24FB7"/>
    <w:rsid w:val="00B43BFB"/>
    <w:rsid w:val="00B45B72"/>
    <w:rsid w:val="00B77968"/>
    <w:rsid w:val="00BB49FD"/>
    <w:rsid w:val="00BB6530"/>
    <w:rsid w:val="00BC1BE8"/>
    <w:rsid w:val="00BC52E0"/>
    <w:rsid w:val="00BC7C8C"/>
    <w:rsid w:val="00BE6789"/>
    <w:rsid w:val="00BE76D1"/>
    <w:rsid w:val="00BF7FA0"/>
    <w:rsid w:val="00C020CF"/>
    <w:rsid w:val="00C10BAD"/>
    <w:rsid w:val="00C260B4"/>
    <w:rsid w:val="00C37A99"/>
    <w:rsid w:val="00C52891"/>
    <w:rsid w:val="00C71BD0"/>
    <w:rsid w:val="00C7305C"/>
    <w:rsid w:val="00C74A7C"/>
    <w:rsid w:val="00C84F7E"/>
    <w:rsid w:val="00C91722"/>
    <w:rsid w:val="00CD3CBB"/>
    <w:rsid w:val="00CD7EEA"/>
    <w:rsid w:val="00CE7B8E"/>
    <w:rsid w:val="00CF33FE"/>
    <w:rsid w:val="00D207A3"/>
    <w:rsid w:val="00D36B3A"/>
    <w:rsid w:val="00D445C4"/>
    <w:rsid w:val="00D542DE"/>
    <w:rsid w:val="00D72D9A"/>
    <w:rsid w:val="00DA037A"/>
    <w:rsid w:val="00DB2C3D"/>
    <w:rsid w:val="00DB421E"/>
    <w:rsid w:val="00DE1C97"/>
    <w:rsid w:val="00DE38C1"/>
    <w:rsid w:val="00DF3D8B"/>
    <w:rsid w:val="00DF56F0"/>
    <w:rsid w:val="00E132CF"/>
    <w:rsid w:val="00E27222"/>
    <w:rsid w:val="00E40CB5"/>
    <w:rsid w:val="00E52BB8"/>
    <w:rsid w:val="00E56D46"/>
    <w:rsid w:val="00E63C62"/>
    <w:rsid w:val="00E6463C"/>
    <w:rsid w:val="00E7224A"/>
    <w:rsid w:val="00E82E73"/>
    <w:rsid w:val="00E83BED"/>
    <w:rsid w:val="00E8658B"/>
    <w:rsid w:val="00E910EF"/>
    <w:rsid w:val="00EA4556"/>
    <w:rsid w:val="00EC5A41"/>
    <w:rsid w:val="00F00929"/>
    <w:rsid w:val="00F06A08"/>
    <w:rsid w:val="00F145EA"/>
    <w:rsid w:val="00F46350"/>
    <w:rsid w:val="00F505E5"/>
    <w:rsid w:val="00F51C6B"/>
    <w:rsid w:val="00F67C4C"/>
    <w:rsid w:val="00FA5B52"/>
    <w:rsid w:val="00FB68F6"/>
    <w:rsid w:val="00FC1BB4"/>
    <w:rsid w:val="00FC33FA"/>
    <w:rsid w:val="00FC7194"/>
    <w:rsid w:val="00FD0C17"/>
    <w:rsid w:val="00FD1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Nincstrkz">
    <w:name w:val="No Spacing"/>
    <w:uiPriority w:val="99"/>
    <w:qFormat/>
    <w:rsid w:val="0034643C"/>
    <w:pPr>
      <w:suppressAutoHyphens/>
    </w:pPr>
    <w:rPr>
      <w:rFonts w:cs="Calibri"/>
      <w:kern w:val="1"/>
      <w:lang w:eastAsia="en-US"/>
    </w:rPr>
  </w:style>
  <w:style w:type="table" w:styleId="Rcsostblzat">
    <w:name w:val="Table Grid"/>
    <w:basedOn w:val="Normltblzat"/>
    <w:uiPriority w:val="99"/>
    <w:locked/>
    <w:rsid w:val="00E56D4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semiHidden/>
    <w:rsid w:val="003E7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uj">
    <w:name w:val="uj"/>
    <w:basedOn w:val="Norml"/>
    <w:uiPriority w:val="99"/>
    <w:rsid w:val="003E7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p">
    <w:name w:val="np"/>
    <w:basedOn w:val="Norml"/>
    <w:uiPriority w:val="99"/>
    <w:rsid w:val="00751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28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12</Pages>
  <Words>2673</Words>
  <Characters>20845</Characters>
  <Application>Microsoft Office Word</Application>
  <DocSecurity>0</DocSecurity>
  <Lines>173</Lines>
  <Paragraphs>46</Paragraphs>
  <ScaleCrop>false</ScaleCrop>
  <Company>Zaleszentgrót Város Önkormányzata</Company>
  <LinksUpToDate>false</LinksUpToDate>
  <CharactersWithSpaces>23472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Kozmáné Vadász Viktória</dc:creator>
  <cp:keywords/>
  <dc:description/>
  <cp:lastModifiedBy>Dézsenyi Veronika</cp:lastModifiedBy>
  <cp:revision>9</cp:revision>
  <cp:lastPrinted>2014-06-12T08:31:00Z</cp:lastPrinted>
  <dcterms:created xsi:type="dcterms:W3CDTF">2014-06-20T07:25:00Z</dcterms:created>
  <dcterms:modified xsi:type="dcterms:W3CDTF">2014-06-23T11:27:00Z</dcterms:modified>
</cp:coreProperties>
</file>