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818" w:rsidRDefault="00373818" w:rsidP="00A15587">
      <w:pPr>
        <w:rPr>
          <w:rFonts w:ascii="Arial" w:hAnsi="Arial" w:cs="Arial"/>
        </w:rPr>
      </w:pPr>
    </w:p>
    <w:p w:rsidR="009B09A0" w:rsidRPr="00BC7503" w:rsidRDefault="009B09A0" w:rsidP="00BC7503">
      <w:pPr>
        <w:spacing w:after="0"/>
        <w:rPr>
          <w:rFonts w:ascii="Times New Roman" w:hAnsi="Times New Roman"/>
          <w:sz w:val="24"/>
          <w:szCs w:val="24"/>
        </w:rPr>
      </w:pPr>
      <w:r w:rsidRPr="00BC7503">
        <w:rPr>
          <w:rFonts w:ascii="Times New Roman" w:hAnsi="Times New Roman"/>
          <w:sz w:val="24"/>
          <w:szCs w:val="24"/>
        </w:rPr>
        <w:t>Szám:</w:t>
      </w:r>
      <w:r w:rsidR="00BC7503" w:rsidRPr="00BC7503">
        <w:rPr>
          <w:rFonts w:ascii="Times New Roman" w:hAnsi="Times New Roman"/>
          <w:sz w:val="24"/>
          <w:szCs w:val="24"/>
        </w:rPr>
        <w:t xml:space="preserve"> </w:t>
      </w:r>
      <w:r w:rsidR="001103FC">
        <w:rPr>
          <w:rFonts w:ascii="Times New Roman" w:hAnsi="Times New Roman"/>
          <w:sz w:val="24"/>
          <w:szCs w:val="24"/>
        </w:rPr>
        <w:t>1-7/2014</w:t>
      </w:r>
      <w:r w:rsidR="00BC7503" w:rsidRPr="00BC7503">
        <w:rPr>
          <w:rFonts w:ascii="Times New Roman" w:hAnsi="Times New Roman"/>
          <w:sz w:val="24"/>
          <w:szCs w:val="24"/>
        </w:rPr>
        <w:t xml:space="preserve">                                                </w:t>
      </w:r>
      <w:r w:rsidR="00C278C6">
        <w:rPr>
          <w:rFonts w:ascii="Times New Roman" w:hAnsi="Times New Roman"/>
          <w:sz w:val="24"/>
          <w:szCs w:val="24"/>
        </w:rPr>
        <w:t xml:space="preserve">                              25</w:t>
      </w:r>
      <w:r w:rsidR="008B20DF" w:rsidRPr="00BC7503">
        <w:rPr>
          <w:rFonts w:ascii="Times New Roman" w:hAnsi="Times New Roman"/>
          <w:sz w:val="24"/>
          <w:szCs w:val="24"/>
        </w:rPr>
        <w:t>.</w:t>
      </w:r>
      <w:r w:rsidR="00260974" w:rsidRPr="00BC7503">
        <w:rPr>
          <w:rFonts w:ascii="Times New Roman" w:hAnsi="Times New Roman"/>
          <w:sz w:val="24"/>
          <w:szCs w:val="24"/>
        </w:rPr>
        <w:t xml:space="preserve"> </w:t>
      </w:r>
      <w:r w:rsidR="008B20DF" w:rsidRPr="00BC7503">
        <w:rPr>
          <w:rFonts w:ascii="Times New Roman" w:hAnsi="Times New Roman"/>
          <w:sz w:val="24"/>
          <w:szCs w:val="24"/>
        </w:rPr>
        <w:t>s</w:t>
      </w:r>
      <w:r w:rsidRPr="00BC7503">
        <w:rPr>
          <w:rFonts w:ascii="Times New Roman" w:hAnsi="Times New Roman"/>
          <w:sz w:val="24"/>
          <w:szCs w:val="24"/>
        </w:rPr>
        <w:t>z. napirendi pont anyaga</w:t>
      </w:r>
    </w:p>
    <w:p w:rsidR="009B09A0" w:rsidRPr="00BC7503" w:rsidRDefault="009B09A0" w:rsidP="00BC7503">
      <w:pPr>
        <w:spacing w:after="0"/>
        <w:jc w:val="right"/>
        <w:rPr>
          <w:rFonts w:ascii="Times New Roman" w:hAnsi="Times New Roman"/>
          <w:sz w:val="24"/>
          <w:szCs w:val="24"/>
        </w:rPr>
      </w:pPr>
    </w:p>
    <w:p w:rsidR="009B09A0" w:rsidRDefault="009B09A0" w:rsidP="009D6B66">
      <w:pPr>
        <w:spacing w:after="0"/>
        <w:jc w:val="center"/>
        <w:rPr>
          <w:rFonts w:ascii="Times New Roman" w:hAnsi="Times New Roman"/>
          <w:b/>
          <w:sz w:val="24"/>
          <w:szCs w:val="24"/>
          <w:u w:val="single"/>
        </w:rPr>
      </w:pPr>
      <w:r w:rsidRPr="00BC7503">
        <w:rPr>
          <w:rFonts w:ascii="Times New Roman" w:hAnsi="Times New Roman"/>
          <w:b/>
          <w:sz w:val="24"/>
          <w:szCs w:val="24"/>
          <w:u w:val="single"/>
        </w:rPr>
        <w:t>Előterjesztés</w:t>
      </w:r>
    </w:p>
    <w:p w:rsidR="009D6B66" w:rsidRPr="00BC7503" w:rsidRDefault="009D6B66" w:rsidP="009D6B66">
      <w:pPr>
        <w:spacing w:after="0"/>
        <w:jc w:val="center"/>
        <w:rPr>
          <w:rFonts w:ascii="Times New Roman" w:hAnsi="Times New Roman"/>
          <w:b/>
          <w:sz w:val="24"/>
          <w:szCs w:val="24"/>
          <w:u w:val="single"/>
        </w:rPr>
      </w:pPr>
    </w:p>
    <w:p w:rsidR="009D6B66" w:rsidRPr="009D6B66" w:rsidRDefault="009D6B66" w:rsidP="009D6B66">
      <w:pPr>
        <w:spacing w:after="0"/>
        <w:jc w:val="center"/>
        <w:rPr>
          <w:rFonts w:ascii="Times New Roman" w:hAnsi="Times New Roman"/>
          <w:sz w:val="24"/>
          <w:szCs w:val="24"/>
        </w:rPr>
      </w:pPr>
      <w:r w:rsidRPr="009D6B66">
        <w:rPr>
          <w:rFonts w:ascii="Times New Roman" w:hAnsi="Times New Roman"/>
          <w:sz w:val="24"/>
          <w:szCs w:val="24"/>
        </w:rPr>
        <w:t>A Zalaszentgrót Városi Önkormányzat Képviselő-testületének</w:t>
      </w:r>
    </w:p>
    <w:p w:rsidR="009D6B66" w:rsidRPr="009D6B66" w:rsidRDefault="009D6B66" w:rsidP="009D6B66">
      <w:pPr>
        <w:spacing w:after="0"/>
        <w:jc w:val="center"/>
        <w:rPr>
          <w:rFonts w:ascii="Times New Roman" w:hAnsi="Times New Roman"/>
          <w:sz w:val="24"/>
          <w:szCs w:val="24"/>
        </w:rPr>
      </w:pPr>
      <w:r>
        <w:rPr>
          <w:rFonts w:ascii="Times New Roman" w:hAnsi="Times New Roman"/>
          <w:sz w:val="24"/>
          <w:szCs w:val="24"/>
        </w:rPr>
        <w:t>2014</w:t>
      </w:r>
      <w:r w:rsidRPr="009D6B66">
        <w:rPr>
          <w:rFonts w:ascii="Times New Roman" w:hAnsi="Times New Roman"/>
          <w:sz w:val="24"/>
          <w:szCs w:val="24"/>
        </w:rPr>
        <w:t>.</w:t>
      </w:r>
      <w:r>
        <w:rPr>
          <w:rFonts w:ascii="Times New Roman" w:hAnsi="Times New Roman"/>
          <w:sz w:val="24"/>
          <w:szCs w:val="24"/>
        </w:rPr>
        <w:t xml:space="preserve"> </w:t>
      </w:r>
      <w:r w:rsidRPr="009D6B66">
        <w:rPr>
          <w:rFonts w:ascii="Times New Roman" w:hAnsi="Times New Roman"/>
          <w:sz w:val="24"/>
          <w:szCs w:val="24"/>
        </w:rPr>
        <w:t xml:space="preserve">június </w:t>
      </w:r>
      <w:r>
        <w:rPr>
          <w:rFonts w:ascii="Times New Roman" w:hAnsi="Times New Roman"/>
          <w:sz w:val="24"/>
          <w:szCs w:val="24"/>
        </w:rPr>
        <w:t>26</w:t>
      </w:r>
      <w:r w:rsidRPr="009D6B66">
        <w:rPr>
          <w:rFonts w:ascii="Times New Roman" w:hAnsi="Times New Roman"/>
          <w:sz w:val="24"/>
          <w:szCs w:val="24"/>
        </w:rPr>
        <w:t>-i</w:t>
      </w:r>
      <w:r w:rsidR="00EB2263">
        <w:rPr>
          <w:rFonts w:ascii="Times New Roman" w:hAnsi="Times New Roman"/>
          <w:sz w:val="24"/>
          <w:szCs w:val="24"/>
        </w:rPr>
        <w:t>, rendes</w:t>
      </w:r>
      <w:r w:rsidRPr="009D6B66">
        <w:rPr>
          <w:rFonts w:ascii="Times New Roman" w:hAnsi="Times New Roman"/>
          <w:sz w:val="24"/>
          <w:szCs w:val="24"/>
        </w:rPr>
        <w:t xml:space="preserve"> ülésére.</w:t>
      </w:r>
    </w:p>
    <w:p w:rsidR="009B09A0" w:rsidRPr="00BC7503" w:rsidRDefault="009B09A0" w:rsidP="00BC7503">
      <w:pPr>
        <w:spacing w:after="0"/>
        <w:jc w:val="right"/>
        <w:rPr>
          <w:rFonts w:ascii="Times New Roman" w:hAnsi="Times New Roman"/>
          <w:sz w:val="24"/>
          <w:szCs w:val="24"/>
        </w:rPr>
      </w:pPr>
    </w:p>
    <w:p w:rsidR="009B09A0" w:rsidRPr="00BC7503" w:rsidRDefault="009B09A0" w:rsidP="00BC7503">
      <w:pPr>
        <w:spacing w:after="0"/>
        <w:jc w:val="both"/>
        <w:rPr>
          <w:rFonts w:ascii="Times New Roman" w:hAnsi="Times New Roman"/>
          <w:sz w:val="24"/>
          <w:szCs w:val="24"/>
        </w:rPr>
      </w:pPr>
      <w:r w:rsidRPr="00BC7503">
        <w:rPr>
          <w:rFonts w:ascii="Times New Roman" w:hAnsi="Times New Roman"/>
          <w:b/>
          <w:sz w:val="24"/>
          <w:szCs w:val="24"/>
          <w:u w:val="single"/>
        </w:rPr>
        <w:t xml:space="preserve">Tárgy: </w:t>
      </w:r>
      <w:r w:rsidR="00B1163A">
        <w:rPr>
          <w:rFonts w:ascii="Times New Roman" w:hAnsi="Times New Roman"/>
          <w:sz w:val="24"/>
          <w:szCs w:val="24"/>
        </w:rPr>
        <w:t>Villamos energia beszerzés lehetőségei</w:t>
      </w:r>
    </w:p>
    <w:p w:rsidR="009B09A0" w:rsidRPr="00BC7503" w:rsidRDefault="009B09A0" w:rsidP="00BC7503">
      <w:pPr>
        <w:spacing w:after="0"/>
        <w:jc w:val="both"/>
        <w:rPr>
          <w:rFonts w:ascii="Times New Roman" w:hAnsi="Times New Roman"/>
          <w:sz w:val="24"/>
          <w:szCs w:val="24"/>
        </w:rPr>
      </w:pPr>
    </w:p>
    <w:p w:rsidR="009B09A0" w:rsidRPr="00BC7503" w:rsidRDefault="009B09A0" w:rsidP="00BC7503">
      <w:pPr>
        <w:spacing w:after="0"/>
        <w:jc w:val="both"/>
        <w:rPr>
          <w:rFonts w:ascii="Times New Roman" w:hAnsi="Times New Roman"/>
          <w:sz w:val="24"/>
          <w:szCs w:val="24"/>
        </w:rPr>
      </w:pPr>
    </w:p>
    <w:p w:rsidR="009B09A0" w:rsidRPr="00BC7503" w:rsidRDefault="009B09A0" w:rsidP="00BC7503">
      <w:pPr>
        <w:spacing w:after="0"/>
        <w:rPr>
          <w:rFonts w:ascii="Times New Roman" w:hAnsi="Times New Roman"/>
          <w:b/>
          <w:sz w:val="24"/>
          <w:szCs w:val="24"/>
        </w:rPr>
      </w:pPr>
      <w:r w:rsidRPr="00BC7503">
        <w:rPr>
          <w:rFonts w:ascii="Times New Roman" w:hAnsi="Times New Roman"/>
          <w:b/>
          <w:sz w:val="24"/>
          <w:szCs w:val="24"/>
        </w:rPr>
        <w:t>Tisztelt Képviselő-testület!</w:t>
      </w:r>
    </w:p>
    <w:p w:rsidR="009B09A0" w:rsidRDefault="009B09A0" w:rsidP="00BC7503">
      <w:pPr>
        <w:spacing w:after="0"/>
        <w:jc w:val="both"/>
        <w:rPr>
          <w:rFonts w:ascii="Times New Roman" w:hAnsi="Times New Roman"/>
          <w:sz w:val="24"/>
          <w:szCs w:val="24"/>
        </w:rPr>
      </w:pPr>
    </w:p>
    <w:p w:rsidR="002B4229" w:rsidRDefault="00B1163A" w:rsidP="002B4229">
      <w:pPr>
        <w:jc w:val="both"/>
        <w:rPr>
          <w:rFonts w:ascii="Times New Roman" w:hAnsi="Times New Roman"/>
          <w:sz w:val="24"/>
          <w:szCs w:val="24"/>
        </w:rPr>
      </w:pPr>
      <w:r>
        <w:rPr>
          <w:rFonts w:ascii="Times New Roman" w:hAnsi="Times New Roman"/>
          <w:sz w:val="24"/>
          <w:szCs w:val="24"/>
        </w:rPr>
        <w:t>Zalaszentgrót Város Képviselő-testülete a</w:t>
      </w:r>
      <w:r w:rsidR="002B4229">
        <w:rPr>
          <w:rFonts w:ascii="Times New Roman" w:hAnsi="Times New Roman"/>
          <w:sz w:val="24"/>
          <w:szCs w:val="24"/>
        </w:rPr>
        <w:t>169/2013.(XII.19.)</w:t>
      </w:r>
      <w:r>
        <w:rPr>
          <w:rFonts w:ascii="Times New Roman" w:hAnsi="Times New Roman"/>
          <w:sz w:val="24"/>
          <w:szCs w:val="24"/>
        </w:rPr>
        <w:t xml:space="preserve"> számú határozatával döntött arról, hogy</w:t>
      </w:r>
      <w:r w:rsidR="002B4229" w:rsidRPr="002B4229">
        <w:rPr>
          <w:rFonts w:ascii="Times New Roman" w:hAnsi="Times New Roman"/>
          <w:sz w:val="24"/>
          <w:szCs w:val="24"/>
        </w:rPr>
        <w:t xml:space="preserve"> </w:t>
      </w:r>
      <w:r w:rsidR="002B4229">
        <w:rPr>
          <w:rFonts w:ascii="Times New Roman" w:hAnsi="Times New Roman"/>
          <w:sz w:val="24"/>
          <w:szCs w:val="24"/>
        </w:rPr>
        <w:t xml:space="preserve">a közüzemi szolgáltatások vonatkozásában egységes szemlélet szerinti beszerzés valósuljon meg. </w:t>
      </w:r>
    </w:p>
    <w:p w:rsidR="009B09A0" w:rsidRDefault="002B4229" w:rsidP="00BC7503">
      <w:pPr>
        <w:spacing w:after="0"/>
        <w:jc w:val="both"/>
        <w:rPr>
          <w:rFonts w:ascii="Times New Roman" w:hAnsi="Times New Roman"/>
          <w:sz w:val="24"/>
          <w:szCs w:val="24"/>
        </w:rPr>
      </w:pPr>
      <w:r>
        <w:rPr>
          <w:rFonts w:ascii="Times New Roman" w:hAnsi="Times New Roman"/>
          <w:sz w:val="24"/>
          <w:szCs w:val="24"/>
        </w:rPr>
        <w:t>Megvizsgáltuk az Önkormányzat, az int</w:t>
      </w:r>
      <w:r w:rsidR="008F5397">
        <w:rPr>
          <w:rFonts w:ascii="Times New Roman" w:hAnsi="Times New Roman"/>
          <w:sz w:val="24"/>
          <w:szCs w:val="24"/>
        </w:rPr>
        <w:t xml:space="preserve">ézmények és </w:t>
      </w:r>
      <w:r>
        <w:rPr>
          <w:rFonts w:ascii="Times New Roman" w:hAnsi="Times New Roman"/>
          <w:sz w:val="24"/>
          <w:szCs w:val="24"/>
        </w:rPr>
        <w:t xml:space="preserve">a Hivatal  </w:t>
      </w:r>
      <w:r w:rsidR="008F5397">
        <w:rPr>
          <w:rFonts w:ascii="Times New Roman" w:hAnsi="Times New Roman"/>
          <w:sz w:val="24"/>
          <w:szCs w:val="24"/>
        </w:rPr>
        <w:t xml:space="preserve">villamos energia beszerzéseit, amelyről </w:t>
      </w:r>
      <w:r w:rsidR="00B1163A">
        <w:rPr>
          <w:rFonts w:ascii="Times New Roman" w:hAnsi="Times New Roman"/>
          <w:sz w:val="24"/>
          <w:szCs w:val="24"/>
        </w:rPr>
        <w:t>az alábbi információt adjuk:</w:t>
      </w:r>
    </w:p>
    <w:p w:rsidR="00B1163A" w:rsidRDefault="00B1163A" w:rsidP="00BC7503">
      <w:pPr>
        <w:spacing w:after="0"/>
        <w:jc w:val="both"/>
        <w:rPr>
          <w:rFonts w:ascii="Times New Roman" w:hAnsi="Times New Roman"/>
          <w:sz w:val="24"/>
          <w:szCs w:val="24"/>
        </w:rPr>
      </w:pPr>
    </w:p>
    <w:p w:rsidR="00B1163A" w:rsidRPr="00B1163A" w:rsidRDefault="00B1163A" w:rsidP="00B1163A">
      <w:pPr>
        <w:numPr>
          <w:ilvl w:val="0"/>
          <w:numId w:val="10"/>
        </w:numPr>
        <w:spacing w:after="0" w:line="360" w:lineRule="auto"/>
        <w:jc w:val="both"/>
        <w:rPr>
          <w:rFonts w:ascii="Times New Roman" w:hAnsi="Times New Roman"/>
          <w:b/>
          <w:sz w:val="24"/>
          <w:szCs w:val="24"/>
        </w:rPr>
      </w:pPr>
      <w:r w:rsidRPr="00B1163A">
        <w:rPr>
          <w:rFonts w:ascii="Times New Roman" w:hAnsi="Times New Roman"/>
          <w:b/>
          <w:sz w:val="24"/>
          <w:szCs w:val="24"/>
        </w:rPr>
        <w:t>Általános információk, törvényi háttér</w:t>
      </w:r>
    </w:p>
    <w:p w:rsidR="00B1163A" w:rsidRPr="00B1163A" w:rsidRDefault="00B1163A" w:rsidP="00B1163A">
      <w:pPr>
        <w:spacing w:after="0" w:line="360" w:lineRule="auto"/>
        <w:ind w:firstLine="708"/>
        <w:jc w:val="both"/>
        <w:rPr>
          <w:rFonts w:ascii="Times New Roman" w:hAnsi="Times New Roman"/>
          <w:sz w:val="24"/>
          <w:szCs w:val="24"/>
        </w:rPr>
      </w:pPr>
      <w:r w:rsidRPr="00B1163A">
        <w:rPr>
          <w:rFonts w:ascii="Times New Roman" w:hAnsi="Times New Roman"/>
          <w:sz w:val="24"/>
          <w:szCs w:val="24"/>
        </w:rPr>
        <w:t>A jelenleg érvényes</w:t>
      </w:r>
      <w:r w:rsidR="002A7D11">
        <w:rPr>
          <w:rFonts w:ascii="Times New Roman" w:hAnsi="Times New Roman"/>
          <w:sz w:val="24"/>
          <w:szCs w:val="24"/>
        </w:rPr>
        <w:t xml:space="preserve">, a </w:t>
      </w:r>
      <w:r w:rsidR="002A7D11" w:rsidRPr="00B1163A">
        <w:rPr>
          <w:rFonts w:ascii="Times New Roman" w:hAnsi="Times New Roman"/>
          <w:sz w:val="24"/>
          <w:szCs w:val="24"/>
        </w:rPr>
        <w:t>villamos energiáról szóló</w:t>
      </w:r>
      <w:r w:rsidRPr="00B1163A">
        <w:rPr>
          <w:rFonts w:ascii="Times New Roman" w:hAnsi="Times New Roman"/>
          <w:sz w:val="24"/>
          <w:szCs w:val="24"/>
        </w:rPr>
        <w:t xml:space="preserve"> 2007. évi LXXXVI. törvény értelmében </w:t>
      </w:r>
      <w:r w:rsidRPr="00B1163A">
        <w:rPr>
          <w:rFonts w:ascii="Times New Roman" w:hAnsi="Times New Roman"/>
          <w:b/>
          <w:sz w:val="24"/>
          <w:szCs w:val="24"/>
        </w:rPr>
        <w:t>az önkormányzati intézmények jogosultak határozatlan ideig az úgynevezett egyetemes szolgáltatás keretében villamos energiát vételezni.</w:t>
      </w:r>
      <w:r w:rsidRPr="00B1163A">
        <w:rPr>
          <w:rFonts w:ascii="Times New Roman" w:hAnsi="Times New Roman"/>
          <w:sz w:val="24"/>
          <w:szCs w:val="24"/>
        </w:rPr>
        <w:t xml:space="preserve"> Az egyetemes villamos energia szolgáltatás lényege, hogy az árak úgynevezett hatósági árak, azokat a Magyar Energetikai és Közmű-szabályozási Hivatal határozza meg. Ezen árakat a Hivatal bármilyen határnappal megváltoztathatja akár negatív, akár pozitív irányba.</w:t>
      </w:r>
    </w:p>
    <w:p w:rsidR="00B1163A" w:rsidRPr="00B1163A" w:rsidRDefault="00B1163A" w:rsidP="00B1163A">
      <w:pPr>
        <w:spacing w:after="0" w:line="360" w:lineRule="auto"/>
        <w:ind w:firstLine="708"/>
        <w:jc w:val="both"/>
        <w:rPr>
          <w:rFonts w:ascii="Times New Roman" w:hAnsi="Times New Roman"/>
          <w:sz w:val="24"/>
          <w:szCs w:val="24"/>
        </w:rPr>
      </w:pPr>
      <w:r w:rsidRPr="00B1163A">
        <w:rPr>
          <w:rFonts w:ascii="Times New Roman" w:hAnsi="Times New Roman"/>
          <w:sz w:val="24"/>
          <w:szCs w:val="24"/>
        </w:rPr>
        <w:t>Ezzel szemben a korábban már említett</w:t>
      </w:r>
      <w:r w:rsidR="002A7D11">
        <w:rPr>
          <w:rFonts w:ascii="Times New Roman" w:hAnsi="Times New Roman"/>
          <w:sz w:val="24"/>
          <w:szCs w:val="24"/>
        </w:rPr>
        <w:t xml:space="preserve">, a </w:t>
      </w:r>
      <w:r w:rsidR="002A7D11" w:rsidRPr="00B1163A">
        <w:rPr>
          <w:rFonts w:ascii="Times New Roman" w:hAnsi="Times New Roman"/>
          <w:sz w:val="24"/>
          <w:szCs w:val="24"/>
        </w:rPr>
        <w:t>villamos energiáról szóló</w:t>
      </w:r>
      <w:r w:rsidRPr="00B1163A">
        <w:rPr>
          <w:rFonts w:ascii="Times New Roman" w:hAnsi="Times New Roman"/>
          <w:sz w:val="24"/>
          <w:szCs w:val="24"/>
        </w:rPr>
        <w:t xml:space="preserve"> 2007. évi LXXXVI. törvény </w:t>
      </w:r>
      <w:r w:rsidRPr="00B1163A">
        <w:rPr>
          <w:rFonts w:ascii="Times New Roman" w:hAnsi="Times New Roman"/>
          <w:b/>
          <w:sz w:val="24"/>
          <w:szCs w:val="24"/>
        </w:rPr>
        <w:t>valamennyi fogyasztó így az önkormányzati fogyasztók részére is lehetőséget biztosít a villamos energia szabadpiacra történő kilépésre,</w:t>
      </w:r>
      <w:r w:rsidRPr="00B1163A">
        <w:rPr>
          <w:rFonts w:ascii="Times New Roman" w:hAnsi="Times New Roman"/>
          <w:sz w:val="24"/>
          <w:szCs w:val="24"/>
        </w:rPr>
        <w:t xml:space="preserve"> és az onnan történő villamos energia beszerzésre. Az egyetemes szolgáltatás 30 napos felmondási határidővel a hónap utolsó napjára bármikor felmondható.</w:t>
      </w:r>
    </w:p>
    <w:p w:rsidR="00B1163A" w:rsidRPr="00B1163A" w:rsidRDefault="00B1163A" w:rsidP="00B1163A">
      <w:pPr>
        <w:spacing w:after="0" w:line="360" w:lineRule="auto"/>
        <w:ind w:firstLine="708"/>
        <w:jc w:val="both"/>
        <w:rPr>
          <w:rFonts w:ascii="Times New Roman" w:hAnsi="Times New Roman"/>
          <w:b/>
          <w:sz w:val="24"/>
          <w:szCs w:val="24"/>
        </w:rPr>
      </w:pPr>
      <w:r w:rsidRPr="00B1163A">
        <w:rPr>
          <w:rFonts w:ascii="Times New Roman" w:hAnsi="Times New Roman"/>
          <w:sz w:val="24"/>
          <w:szCs w:val="24"/>
        </w:rPr>
        <w:t xml:space="preserve">A szabadpiaci villamos energia beszerzés lényege, hogy az árat nem egy hatóság határozza meg, hanem a két szerződő fél – a villamos energia kereskedő és a felhasználó – </w:t>
      </w:r>
      <w:r w:rsidRPr="00B1163A">
        <w:rPr>
          <w:rFonts w:ascii="Times New Roman" w:hAnsi="Times New Roman"/>
          <w:sz w:val="24"/>
          <w:szCs w:val="24"/>
        </w:rPr>
        <w:lastRenderedPageBreak/>
        <w:t xml:space="preserve">megállapodásának eredménye. A </w:t>
      </w:r>
      <w:r w:rsidRPr="00B1163A">
        <w:rPr>
          <w:rFonts w:ascii="Times New Roman" w:hAnsi="Times New Roman"/>
          <w:b/>
          <w:sz w:val="24"/>
          <w:szCs w:val="24"/>
        </w:rPr>
        <w:t>szabadpiaci szerződések döntően 1 év időtartalmúak.</w:t>
      </w:r>
      <w:r w:rsidRPr="00B1163A">
        <w:rPr>
          <w:rFonts w:ascii="Times New Roman" w:hAnsi="Times New Roman"/>
          <w:sz w:val="24"/>
          <w:szCs w:val="24"/>
        </w:rPr>
        <w:t xml:space="preserve"> Ezek előnye, hogy évente lehet a kereskedőket versenyeztetni</w:t>
      </w:r>
      <w:r>
        <w:rPr>
          <w:rFonts w:ascii="Times New Roman" w:hAnsi="Times New Roman"/>
          <w:sz w:val="24"/>
          <w:szCs w:val="24"/>
        </w:rPr>
        <w:t>,</w:t>
      </w:r>
      <w:r w:rsidRPr="00B1163A">
        <w:rPr>
          <w:rFonts w:ascii="Times New Roman" w:hAnsi="Times New Roman"/>
          <w:sz w:val="24"/>
          <w:szCs w:val="24"/>
        </w:rPr>
        <w:t xml:space="preserve"> ez által folyamatosan alacsony szinten tartható a villamos energia egységára. A szabadpiacra lépés esetén a rendszerhasználati díjak nem változnak,</w:t>
      </w:r>
      <w:r>
        <w:rPr>
          <w:rFonts w:ascii="Times New Roman" w:hAnsi="Times New Roman"/>
          <w:sz w:val="24"/>
          <w:szCs w:val="24"/>
        </w:rPr>
        <w:t xml:space="preserve"> </w:t>
      </w:r>
      <w:r w:rsidRPr="00B1163A">
        <w:rPr>
          <w:rFonts w:ascii="Times New Roman" w:hAnsi="Times New Roman"/>
          <w:sz w:val="24"/>
          <w:szCs w:val="24"/>
        </w:rPr>
        <w:t>mivel azok hatósági árak, így függetlenül attól</w:t>
      </w:r>
      <w:r>
        <w:rPr>
          <w:rFonts w:ascii="Times New Roman" w:hAnsi="Times New Roman"/>
          <w:sz w:val="24"/>
          <w:szCs w:val="24"/>
        </w:rPr>
        <w:t>, hogy kitől szer</w:t>
      </w:r>
      <w:r w:rsidRPr="00B1163A">
        <w:rPr>
          <w:rFonts w:ascii="Times New Roman" w:hAnsi="Times New Roman"/>
          <w:sz w:val="24"/>
          <w:szCs w:val="24"/>
        </w:rPr>
        <w:t>zi be a felhasználó a villamos energiát</w:t>
      </w:r>
      <w:r w:rsidR="003D7388">
        <w:rPr>
          <w:rFonts w:ascii="Times New Roman" w:hAnsi="Times New Roman"/>
          <w:sz w:val="24"/>
          <w:szCs w:val="24"/>
        </w:rPr>
        <w:t>,</w:t>
      </w:r>
      <w:r w:rsidRPr="00B1163A">
        <w:rPr>
          <w:rFonts w:ascii="Times New Roman" w:hAnsi="Times New Roman"/>
          <w:sz w:val="24"/>
          <w:szCs w:val="24"/>
        </w:rPr>
        <w:t xml:space="preserve"> </w:t>
      </w:r>
      <w:r w:rsidRPr="00B1163A">
        <w:rPr>
          <w:rFonts w:ascii="Times New Roman" w:hAnsi="Times New Roman"/>
          <w:b/>
          <w:sz w:val="24"/>
          <w:szCs w:val="24"/>
        </w:rPr>
        <w:t xml:space="preserve">a rendszerhasználati díj nem változik és nem tér el az egyetemes szolgáltatás keretében beszerzett villamos energiáétól.  </w:t>
      </w:r>
    </w:p>
    <w:p w:rsidR="00B1163A" w:rsidRDefault="00B1163A" w:rsidP="00B1163A">
      <w:pPr>
        <w:spacing w:after="0" w:line="360" w:lineRule="auto"/>
        <w:ind w:firstLine="708"/>
        <w:jc w:val="both"/>
        <w:rPr>
          <w:rFonts w:ascii="Times New Roman" w:hAnsi="Times New Roman"/>
          <w:sz w:val="24"/>
          <w:szCs w:val="24"/>
        </w:rPr>
      </w:pPr>
      <w:r w:rsidRPr="00B1163A">
        <w:rPr>
          <w:rFonts w:ascii="Times New Roman" w:hAnsi="Times New Roman"/>
          <w:sz w:val="24"/>
          <w:szCs w:val="24"/>
        </w:rPr>
        <w:t>Az elmúlt 2-3 év folyamán a szabadpiaci villamos energia egységárak mindig jelentősen kedvezőbbek voltak, mint az egyetemes villamos energia egységárak. Ezen a tényen nem változtatott az elmúlt időszakban végrehajtott rezsicsökkentés sem, mivel az az üzleti célú egyetemes villamos energia áron nem változtatott.</w:t>
      </w:r>
    </w:p>
    <w:p w:rsidR="003D7388" w:rsidRPr="00B1163A" w:rsidRDefault="003D7388" w:rsidP="00B1163A">
      <w:pPr>
        <w:spacing w:after="0" w:line="360" w:lineRule="auto"/>
        <w:ind w:firstLine="708"/>
        <w:jc w:val="both"/>
        <w:rPr>
          <w:rFonts w:ascii="Times New Roman" w:hAnsi="Times New Roman"/>
          <w:sz w:val="24"/>
          <w:szCs w:val="24"/>
        </w:rPr>
      </w:pPr>
    </w:p>
    <w:p w:rsidR="00B1163A" w:rsidRPr="00B1163A" w:rsidRDefault="00B1163A" w:rsidP="00B1163A">
      <w:pPr>
        <w:numPr>
          <w:ilvl w:val="0"/>
          <w:numId w:val="10"/>
        </w:numPr>
        <w:spacing w:after="0" w:line="360" w:lineRule="auto"/>
        <w:jc w:val="both"/>
        <w:rPr>
          <w:rFonts w:ascii="Times New Roman" w:hAnsi="Times New Roman"/>
          <w:b/>
          <w:sz w:val="24"/>
          <w:szCs w:val="24"/>
        </w:rPr>
      </w:pPr>
      <w:r w:rsidRPr="00B1163A">
        <w:rPr>
          <w:rFonts w:ascii="Times New Roman" w:hAnsi="Times New Roman"/>
          <w:b/>
          <w:sz w:val="24"/>
          <w:szCs w:val="24"/>
        </w:rPr>
        <w:t>A jelenlegi helyzet elemzése</w:t>
      </w:r>
    </w:p>
    <w:p w:rsidR="00B1163A" w:rsidRPr="00B1163A" w:rsidRDefault="00B1163A" w:rsidP="00B1163A">
      <w:pPr>
        <w:spacing w:after="0" w:line="360" w:lineRule="auto"/>
        <w:jc w:val="both"/>
        <w:rPr>
          <w:rFonts w:ascii="Times New Roman" w:hAnsi="Times New Roman"/>
          <w:sz w:val="24"/>
          <w:szCs w:val="24"/>
        </w:rPr>
      </w:pPr>
      <w:r w:rsidRPr="00B1163A">
        <w:rPr>
          <w:rFonts w:ascii="Times New Roman" w:hAnsi="Times New Roman"/>
          <w:sz w:val="24"/>
          <w:szCs w:val="24"/>
        </w:rPr>
        <w:t xml:space="preserve">Az Önkormányzat és Intézményei </w:t>
      </w:r>
      <w:r w:rsidRPr="00B1163A">
        <w:rPr>
          <w:rFonts w:ascii="Times New Roman" w:hAnsi="Times New Roman"/>
          <w:b/>
          <w:sz w:val="24"/>
          <w:szCs w:val="24"/>
        </w:rPr>
        <w:t>összes villamos energia felhasználása 731 700 kWh/év</w:t>
      </w:r>
      <w:r w:rsidRPr="00B1163A">
        <w:rPr>
          <w:rFonts w:ascii="Times New Roman" w:hAnsi="Times New Roman"/>
          <w:sz w:val="24"/>
          <w:szCs w:val="24"/>
        </w:rPr>
        <w:t xml:space="preserve">, melyből a </w:t>
      </w:r>
      <w:r w:rsidRPr="00B1163A">
        <w:rPr>
          <w:rFonts w:ascii="Times New Roman" w:hAnsi="Times New Roman"/>
          <w:b/>
          <w:sz w:val="24"/>
          <w:szCs w:val="24"/>
        </w:rPr>
        <w:t>közvilágítás célú felhasználás 377 700 kWh/év</w:t>
      </w:r>
      <w:r w:rsidRPr="00B1163A">
        <w:rPr>
          <w:rFonts w:ascii="Times New Roman" w:hAnsi="Times New Roman"/>
          <w:sz w:val="24"/>
          <w:szCs w:val="24"/>
        </w:rPr>
        <w:t xml:space="preserve"> </w:t>
      </w:r>
      <w:r w:rsidRPr="00B1163A">
        <w:rPr>
          <w:rFonts w:ascii="Times New Roman" w:hAnsi="Times New Roman"/>
          <w:b/>
          <w:sz w:val="24"/>
          <w:szCs w:val="24"/>
        </w:rPr>
        <w:t>az „egész napos” felhasználás pedig 354 000 kWh/év</w:t>
      </w:r>
      <w:r w:rsidRPr="00B1163A">
        <w:rPr>
          <w:rFonts w:ascii="Times New Roman" w:hAnsi="Times New Roman"/>
          <w:sz w:val="24"/>
          <w:szCs w:val="24"/>
        </w:rPr>
        <w:t>.</w:t>
      </w:r>
    </w:p>
    <w:p w:rsidR="00B1163A" w:rsidRPr="00B1163A" w:rsidRDefault="00B1163A" w:rsidP="003D7388">
      <w:pPr>
        <w:spacing w:after="0" w:line="360" w:lineRule="auto"/>
        <w:ind w:firstLine="708"/>
        <w:jc w:val="both"/>
        <w:rPr>
          <w:rFonts w:ascii="Times New Roman" w:hAnsi="Times New Roman"/>
          <w:sz w:val="24"/>
          <w:szCs w:val="24"/>
        </w:rPr>
      </w:pPr>
      <w:r w:rsidRPr="00B1163A">
        <w:rPr>
          <w:rFonts w:ascii="Times New Roman" w:hAnsi="Times New Roman"/>
          <w:sz w:val="24"/>
          <w:szCs w:val="24"/>
        </w:rPr>
        <w:t xml:space="preserve">A vételezési helyek két hely </w:t>
      </w:r>
      <w:r w:rsidR="002A7D11">
        <w:rPr>
          <w:rFonts w:ascii="Times New Roman" w:hAnsi="Times New Roman"/>
          <w:sz w:val="24"/>
          <w:szCs w:val="24"/>
        </w:rPr>
        <w:t xml:space="preserve">(Egészségügyi Központ, Malom u. 22.) </w:t>
      </w:r>
      <w:r w:rsidRPr="00B1163A">
        <w:rPr>
          <w:rFonts w:ascii="Times New Roman" w:hAnsi="Times New Roman"/>
          <w:sz w:val="24"/>
          <w:szCs w:val="24"/>
        </w:rPr>
        <w:t>kivételével jelenleg egyetemes szolgáltatás keretében vételezik a villamos energiát.</w:t>
      </w:r>
      <w:r w:rsidR="003D7388">
        <w:rPr>
          <w:rFonts w:ascii="Times New Roman" w:hAnsi="Times New Roman"/>
          <w:sz w:val="24"/>
          <w:szCs w:val="24"/>
        </w:rPr>
        <w:t xml:space="preserve"> </w:t>
      </w:r>
    </w:p>
    <w:p w:rsidR="00B1163A" w:rsidRPr="00B1163A" w:rsidRDefault="00B1163A" w:rsidP="003D7388">
      <w:pPr>
        <w:spacing w:after="0" w:line="360" w:lineRule="auto"/>
        <w:ind w:firstLine="708"/>
        <w:jc w:val="both"/>
        <w:rPr>
          <w:rFonts w:ascii="Times New Roman" w:hAnsi="Times New Roman"/>
          <w:sz w:val="24"/>
          <w:szCs w:val="24"/>
        </w:rPr>
      </w:pPr>
      <w:r w:rsidRPr="00B1163A">
        <w:rPr>
          <w:rFonts w:ascii="Times New Roman" w:hAnsi="Times New Roman"/>
          <w:sz w:val="24"/>
          <w:szCs w:val="24"/>
        </w:rPr>
        <w:t>Ezen két vételezés hely esetében megállapítható, hogy a szabadpiaci kilépés eredményekét a villamos energia egységáruk kedvezőbb, mint az egyetemes szolgáltatás keretében lenne, viszont jelentősen elmarad attól, amit egy versenyeztetés során elérhető lenne. Ugyanis az egységáruk 21,4Ft/KWh, a versenyeztetés során elérhető ár pedig 18 Ft/kWh körüli lenne.</w:t>
      </w:r>
    </w:p>
    <w:p w:rsidR="00B1163A" w:rsidRPr="00B1163A" w:rsidRDefault="00B1163A" w:rsidP="00B1163A">
      <w:pPr>
        <w:spacing w:after="0" w:line="360" w:lineRule="auto"/>
        <w:ind w:firstLine="708"/>
        <w:jc w:val="both"/>
        <w:rPr>
          <w:rFonts w:ascii="Times New Roman" w:hAnsi="Times New Roman"/>
          <w:sz w:val="24"/>
          <w:szCs w:val="24"/>
        </w:rPr>
      </w:pPr>
      <w:r w:rsidRPr="00B1163A">
        <w:rPr>
          <w:rFonts w:ascii="Times New Roman" w:hAnsi="Times New Roman"/>
          <w:sz w:val="24"/>
          <w:szCs w:val="24"/>
        </w:rPr>
        <w:t>A két vételezés helyen túlmenően a város közvilágítása is a „szabadpiacon van”.</w:t>
      </w:r>
    </w:p>
    <w:p w:rsidR="00B1163A" w:rsidRPr="00B1163A" w:rsidRDefault="00B1163A" w:rsidP="00B1163A">
      <w:pPr>
        <w:spacing w:after="0" w:line="360" w:lineRule="auto"/>
        <w:jc w:val="both"/>
        <w:rPr>
          <w:rFonts w:ascii="Times New Roman" w:hAnsi="Times New Roman"/>
          <w:sz w:val="24"/>
          <w:szCs w:val="24"/>
        </w:rPr>
      </w:pPr>
      <w:r w:rsidRPr="00B1163A">
        <w:rPr>
          <w:rFonts w:ascii="Times New Roman" w:hAnsi="Times New Roman"/>
          <w:sz w:val="24"/>
          <w:szCs w:val="24"/>
        </w:rPr>
        <w:t>A többi vételezési hely két kategóriába sorolható:</w:t>
      </w:r>
    </w:p>
    <w:p w:rsidR="00B1163A" w:rsidRPr="00B1163A" w:rsidRDefault="00B1163A" w:rsidP="00B1163A">
      <w:pPr>
        <w:numPr>
          <w:ilvl w:val="0"/>
          <w:numId w:val="11"/>
        </w:numPr>
        <w:spacing w:after="0" w:line="360" w:lineRule="auto"/>
        <w:jc w:val="both"/>
        <w:rPr>
          <w:rFonts w:ascii="Times New Roman" w:hAnsi="Times New Roman"/>
          <w:sz w:val="24"/>
          <w:szCs w:val="24"/>
        </w:rPr>
      </w:pPr>
      <w:r w:rsidRPr="00B1163A">
        <w:rPr>
          <w:rFonts w:ascii="Times New Roman" w:hAnsi="Times New Roman"/>
          <w:sz w:val="24"/>
          <w:szCs w:val="24"/>
        </w:rPr>
        <w:t>Nem lakossági „A1”-es árszabás szerinti vételezési helyek</w:t>
      </w:r>
    </w:p>
    <w:p w:rsidR="00B1163A" w:rsidRDefault="00B1163A" w:rsidP="00B1163A">
      <w:pPr>
        <w:numPr>
          <w:ilvl w:val="0"/>
          <w:numId w:val="11"/>
        </w:numPr>
        <w:spacing w:after="0" w:line="360" w:lineRule="auto"/>
        <w:jc w:val="both"/>
        <w:rPr>
          <w:rFonts w:ascii="Times New Roman" w:hAnsi="Times New Roman"/>
          <w:sz w:val="24"/>
          <w:szCs w:val="24"/>
        </w:rPr>
      </w:pPr>
      <w:r w:rsidRPr="00B1163A">
        <w:rPr>
          <w:rFonts w:ascii="Times New Roman" w:hAnsi="Times New Roman"/>
          <w:sz w:val="24"/>
          <w:szCs w:val="24"/>
        </w:rPr>
        <w:t>Lakossági árszabás árszabás szerinti vételezési helyek</w:t>
      </w:r>
    </w:p>
    <w:p w:rsidR="003D7388" w:rsidRPr="003D7388" w:rsidRDefault="003D7388" w:rsidP="00B1163A">
      <w:pPr>
        <w:numPr>
          <w:ilvl w:val="0"/>
          <w:numId w:val="11"/>
        </w:numPr>
        <w:spacing w:after="0" w:line="360" w:lineRule="auto"/>
        <w:jc w:val="both"/>
        <w:rPr>
          <w:rFonts w:ascii="Times New Roman" w:hAnsi="Times New Roman"/>
          <w:sz w:val="24"/>
          <w:szCs w:val="24"/>
        </w:rPr>
      </w:pPr>
    </w:p>
    <w:p w:rsidR="00B1163A" w:rsidRPr="00B1163A" w:rsidRDefault="00B1163A" w:rsidP="00B1163A">
      <w:pPr>
        <w:spacing w:after="0" w:line="360" w:lineRule="auto"/>
        <w:jc w:val="both"/>
        <w:rPr>
          <w:rFonts w:ascii="Times New Roman" w:hAnsi="Times New Roman"/>
          <w:sz w:val="24"/>
          <w:szCs w:val="24"/>
        </w:rPr>
      </w:pPr>
      <w:r w:rsidRPr="00B1163A">
        <w:rPr>
          <w:rFonts w:ascii="Times New Roman" w:hAnsi="Times New Roman"/>
          <w:sz w:val="24"/>
          <w:szCs w:val="24"/>
        </w:rPr>
        <w:t xml:space="preserve">A nem lakossági „A1” árszabású fogyasztási helyek esetében a 2014. májusban érvényes energia díj </w:t>
      </w:r>
      <w:r w:rsidRPr="00B1163A">
        <w:rPr>
          <w:rFonts w:ascii="Times New Roman" w:hAnsi="Times New Roman"/>
          <w:b/>
          <w:sz w:val="24"/>
          <w:szCs w:val="24"/>
        </w:rPr>
        <w:t>22,02Ft/kWh (nettó)</w:t>
      </w:r>
    </w:p>
    <w:p w:rsidR="00B1163A" w:rsidRDefault="00B1163A" w:rsidP="00B1163A">
      <w:pPr>
        <w:spacing w:after="0" w:line="360" w:lineRule="auto"/>
        <w:jc w:val="both"/>
        <w:rPr>
          <w:rFonts w:ascii="Times New Roman" w:hAnsi="Times New Roman"/>
          <w:b/>
          <w:sz w:val="24"/>
          <w:szCs w:val="24"/>
        </w:rPr>
      </w:pPr>
      <w:r w:rsidRPr="00B1163A">
        <w:rPr>
          <w:rFonts w:ascii="Times New Roman" w:hAnsi="Times New Roman"/>
          <w:sz w:val="24"/>
          <w:szCs w:val="24"/>
        </w:rPr>
        <w:lastRenderedPageBreak/>
        <w:t xml:space="preserve">A lakossági árszabás szerinti fogyasztási helyek esetében a 2014. májusban érvényes energia díj </w:t>
      </w:r>
      <w:r w:rsidRPr="00B1163A">
        <w:rPr>
          <w:rFonts w:ascii="Times New Roman" w:hAnsi="Times New Roman"/>
          <w:b/>
          <w:sz w:val="24"/>
          <w:szCs w:val="24"/>
        </w:rPr>
        <w:t>15,44/17,47 Ft/kWh (nettó)</w:t>
      </w:r>
    </w:p>
    <w:p w:rsidR="002A7D11" w:rsidRPr="00B1163A" w:rsidRDefault="002A7D11" w:rsidP="00B1163A">
      <w:pPr>
        <w:spacing w:after="0" w:line="360" w:lineRule="auto"/>
        <w:jc w:val="both"/>
        <w:rPr>
          <w:rFonts w:ascii="Times New Roman" w:hAnsi="Times New Roman"/>
          <w:b/>
          <w:sz w:val="24"/>
          <w:szCs w:val="24"/>
        </w:rPr>
      </w:pPr>
    </w:p>
    <w:p w:rsidR="00B1163A" w:rsidRPr="00B1163A" w:rsidRDefault="00B1163A" w:rsidP="00B1163A">
      <w:pPr>
        <w:numPr>
          <w:ilvl w:val="0"/>
          <w:numId w:val="10"/>
        </w:numPr>
        <w:spacing w:after="0" w:line="360" w:lineRule="auto"/>
        <w:jc w:val="both"/>
        <w:rPr>
          <w:rFonts w:ascii="Times New Roman" w:hAnsi="Times New Roman"/>
          <w:b/>
          <w:sz w:val="24"/>
          <w:szCs w:val="24"/>
        </w:rPr>
      </w:pPr>
      <w:r w:rsidRPr="00B1163A">
        <w:rPr>
          <w:rFonts w:ascii="Times New Roman" w:hAnsi="Times New Roman"/>
          <w:b/>
          <w:sz w:val="24"/>
          <w:szCs w:val="24"/>
        </w:rPr>
        <w:t>Szabadpiacra lépés lehetősége, korlátai, a várható megtakarítási lehetőségek</w:t>
      </w:r>
    </w:p>
    <w:p w:rsidR="00B1163A" w:rsidRPr="00B1163A" w:rsidRDefault="00B1163A" w:rsidP="00B1163A">
      <w:pPr>
        <w:spacing w:after="0" w:line="360" w:lineRule="auto"/>
        <w:jc w:val="both"/>
        <w:rPr>
          <w:rFonts w:ascii="Times New Roman" w:hAnsi="Times New Roman"/>
          <w:sz w:val="24"/>
          <w:szCs w:val="24"/>
        </w:rPr>
      </w:pPr>
      <w:r w:rsidRPr="00B1163A">
        <w:rPr>
          <w:rFonts w:ascii="Times New Roman" w:hAnsi="Times New Roman"/>
          <w:sz w:val="24"/>
          <w:szCs w:val="24"/>
        </w:rPr>
        <w:t>Először is meg kell határozni a szabadpiacra kiléptetendő fogyasztási helyek körét.</w:t>
      </w:r>
    </w:p>
    <w:p w:rsidR="00B1163A" w:rsidRPr="00B1163A" w:rsidRDefault="003D7388" w:rsidP="00B1163A">
      <w:pPr>
        <w:spacing w:after="0" w:line="360" w:lineRule="auto"/>
        <w:jc w:val="both"/>
        <w:rPr>
          <w:rFonts w:ascii="Times New Roman" w:hAnsi="Times New Roman"/>
          <w:sz w:val="24"/>
          <w:szCs w:val="24"/>
        </w:rPr>
      </w:pPr>
      <w:r>
        <w:rPr>
          <w:rFonts w:ascii="Times New Roman" w:hAnsi="Times New Roman"/>
          <w:sz w:val="24"/>
          <w:szCs w:val="24"/>
        </w:rPr>
        <w:t>Nem célszerű a</w:t>
      </w:r>
      <w:r w:rsidR="00B1163A" w:rsidRPr="00B1163A">
        <w:rPr>
          <w:rFonts w:ascii="Times New Roman" w:hAnsi="Times New Roman"/>
          <w:sz w:val="24"/>
          <w:szCs w:val="24"/>
        </w:rPr>
        <w:t xml:space="preserve"> szabadpiacra kiléptetni a jelenleg lakossági árszabás vételező fogyasztási helyeket, ugyanis a jelenlegi ár már alatta van annak az árnak, amit várhatóan el lehet érni a szabadpiacon.</w:t>
      </w:r>
    </w:p>
    <w:p w:rsidR="00B1163A" w:rsidRPr="00B1163A" w:rsidRDefault="00B1163A" w:rsidP="00B1163A">
      <w:pPr>
        <w:spacing w:after="0" w:line="360" w:lineRule="auto"/>
        <w:jc w:val="both"/>
        <w:rPr>
          <w:rFonts w:ascii="Times New Roman" w:hAnsi="Times New Roman"/>
          <w:sz w:val="24"/>
          <w:szCs w:val="24"/>
        </w:rPr>
      </w:pPr>
      <w:r w:rsidRPr="00B1163A">
        <w:rPr>
          <w:rFonts w:ascii="Times New Roman" w:hAnsi="Times New Roman"/>
          <w:sz w:val="24"/>
          <w:szCs w:val="24"/>
        </w:rPr>
        <w:t>A közvilágítás jelenleg is szabadpiacon vételez határozott idejű szerződés keretében, melynek lejártáig nem lehetséges új szerződést kötni.</w:t>
      </w:r>
    </w:p>
    <w:p w:rsidR="00B1163A" w:rsidRPr="00B1163A" w:rsidRDefault="00B1163A" w:rsidP="00B1163A">
      <w:pPr>
        <w:spacing w:after="0" w:line="360" w:lineRule="auto"/>
        <w:jc w:val="both"/>
        <w:rPr>
          <w:rFonts w:ascii="Times New Roman" w:hAnsi="Times New Roman"/>
          <w:sz w:val="24"/>
          <w:szCs w:val="24"/>
        </w:rPr>
      </w:pPr>
      <w:r w:rsidRPr="00B1163A">
        <w:rPr>
          <w:rFonts w:ascii="Times New Roman" w:hAnsi="Times New Roman"/>
          <w:sz w:val="24"/>
          <w:szCs w:val="24"/>
        </w:rPr>
        <w:t xml:space="preserve">Mindezeket figyelemben véve csak a Nem lakossági „A1”-es árszabás szerinti vételezési helyek esetében van lehetőség a szabadpiaci kilépésre. Ilyen árszabás szerint 48 fogyasztási hely vételez, az összesített fogyasztásuk </w:t>
      </w:r>
      <w:r w:rsidRPr="00B1163A">
        <w:rPr>
          <w:rFonts w:ascii="Times New Roman" w:hAnsi="Times New Roman"/>
          <w:b/>
          <w:sz w:val="24"/>
          <w:szCs w:val="24"/>
        </w:rPr>
        <w:t>255 500 kWh</w:t>
      </w:r>
      <w:r w:rsidRPr="00B1163A">
        <w:rPr>
          <w:rFonts w:ascii="Times New Roman" w:hAnsi="Times New Roman"/>
          <w:sz w:val="24"/>
          <w:szCs w:val="24"/>
        </w:rPr>
        <w:t>. Mindezekhez hozzá lehet tenni a korábban már jelzett, jelenleg is szabadpiacon vételező két fogyasztási helyet is, melyek a jelenlegi szerződésük lejáratát követően csatlakozhatnak ebbe a szabadpiaci szerződésbe.</w:t>
      </w:r>
    </w:p>
    <w:p w:rsidR="00B1163A" w:rsidRPr="00B1163A" w:rsidRDefault="00B1163A" w:rsidP="00B1163A">
      <w:pPr>
        <w:spacing w:after="0" w:line="360" w:lineRule="auto"/>
        <w:jc w:val="both"/>
        <w:rPr>
          <w:rFonts w:ascii="Times New Roman" w:hAnsi="Times New Roman"/>
          <w:sz w:val="24"/>
          <w:szCs w:val="24"/>
        </w:rPr>
      </w:pPr>
      <w:r w:rsidRPr="00B1163A">
        <w:rPr>
          <w:rFonts w:ascii="Times New Roman" w:hAnsi="Times New Roman"/>
          <w:sz w:val="24"/>
          <w:szCs w:val="24"/>
        </w:rPr>
        <w:t xml:space="preserve"> A szabadpiacon jelenleg 17,5-18 Ft/kWh körüli árakat lehet elérni, amely azt jelenti, hogy a várható megtakarítás 4-4,5 Ft/kWh. A korábban meghatározott 255 500kWh/év-es mennyiséget figyelembe véve </w:t>
      </w:r>
      <w:r w:rsidRPr="00B1163A">
        <w:rPr>
          <w:rFonts w:ascii="Times New Roman" w:hAnsi="Times New Roman"/>
          <w:b/>
          <w:sz w:val="24"/>
          <w:szCs w:val="24"/>
        </w:rPr>
        <w:t xml:space="preserve">a várható megtakarítás mértéke kb. nettó 1.100 eFt. </w:t>
      </w:r>
      <w:r w:rsidRPr="00B1163A">
        <w:rPr>
          <w:rFonts w:ascii="Times New Roman" w:hAnsi="Times New Roman"/>
          <w:sz w:val="24"/>
          <w:szCs w:val="24"/>
        </w:rPr>
        <w:t xml:space="preserve">Ha mindehhez hozzátesszük azt a két fogyasztási helyet is, melyek jelenleg is szabadpiacon vételeznek és a jelenlegi 21,4 Ft/kWh-ás árukhoz képest kb. 3,5Ft/kWh megtakarítás érhető el, akkor </w:t>
      </w:r>
      <w:r w:rsidRPr="00B1163A">
        <w:rPr>
          <w:rFonts w:ascii="Times New Roman" w:hAnsi="Times New Roman"/>
          <w:b/>
          <w:sz w:val="24"/>
          <w:szCs w:val="24"/>
        </w:rPr>
        <w:t xml:space="preserve">a megtakarítás meghaladja az 1.300eFt/év-es </w:t>
      </w:r>
      <w:r w:rsidRPr="00B1163A">
        <w:rPr>
          <w:rFonts w:ascii="Times New Roman" w:hAnsi="Times New Roman"/>
          <w:sz w:val="24"/>
          <w:szCs w:val="24"/>
        </w:rPr>
        <w:t>mértéket is.</w:t>
      </w:r>
    </w:p>
    <w:p w:rsidR="00B1163A" w:rsidRPr="00B1163A" w:rsidRDefault="00B1163A" w:rsidP="00B1163A">
      <w:pPr>
        <w:spacing w:after="0" w:line="360" w:lineRule="auto"/>
        <w:jc w:val="both"/>
        <w:rPr>
          <w:rFonts w:ascii="Times New Roman" w:hAnsi="Times New Roman"/>
          <w:sz w:val="24"/>
          <w:szCs w:val="24"/>
        </w:rPr>
      </w:pPr>
    </w:p>
    <w:p w:rsidR="00B1163A" w:rsidRPr="00B1163A" w:rsidRDefault="00B1163A" w:rsidP="00B1163A">
      <w:pPr>
        <w:numPr>
          <w:ilvl w:val="0"/>
          <w:numId w:val="10"/>
        </w:numPr>
        <w:spacing w:after="0" w:line="360" w:lineRule="auto"/>
        <w:jc w:val="both"/>
        <w:rPr>
          <w:rFonts w:ascii="Times New Roman" w:hAnsi="Times New Roman"/>
          <w:b/>
          <w:sz w:val="24"/>
          <w:szCs w:val="24"/>
        </w:rPr>
      </w:pPr>
      <w:r w:rsidRPr="00B1163A">
        <w:rPr>
          <w:rFonts w:ascii="Times New Roman" w:hAnsi="Times New Roman"/>
          <w:b/>
          <w:sz w:val="24"/>
          <w:szCs w:val="24"/>
        </w:rPr>
        <w:t>A szabadpiacra lépés folyamata</w:t>
      </w:r>
    </w:p>
    <w:p w:rsidR="00B1163A" w:rsidRPr="00B1163A" w:rsidRDefault="00B1163A" w:rsidP="00B1163A">
      <w:pPr>
        <w:spacing w:after="0" w:line="360" w:lineRule="auto"/>
        <w:jc w:val="both"/>
        <w:rPr>
          <w:rFonts w:ascii="Times New Roman" w:hAnsi="Times New Roman"/>
          <w:sz w:val="24"/>
          <w:szCs w:val="24"/>
        </w:rPr>
      </w:pPr>
      <w:r w:rsidRPr="00B1163A">
        <w:rPr>
          <w:rFonts w:ascii="Times New Roman" w:hAnsi="Times New Roman"/>
          <w:sz w:val="24"/>
          <w:szCs w:val="24"/>
        </w:rPr>
        <w:t xml:space="preserve">Feltételezve, hogy a szabadpiacra lépés során az elérhető egységár 18Ft/kWh vagy ez alatti, a beszerzés összege kb. nettó 6.040.000Ft, így jelenleg hatályos jogszabályok szerint nem szükséges közbeszerzési eljárás lefolytatása. Ennek előnye, hogy az eljárás rövidebb idő alatt és kisebb költséggel lefolytatható, valamint vélhetően kedvezőbb beszerzési ár érhető el. Természetesen ebben az esetben is szükséges minimum 3 kereskedő árajánlatának bekérése a versenyeztetés során. </w:t>
      </w:r>
    </w:p>
    <w:p w:rsidR="00B1163A" w:rsidRPr="00B1163A" w:rsidRDefault="00B1163A" w:rsidP="00B1163A">
      <w:pPr>
        <w:spacing w:after="0" w:line="360" w:lineRule="auto"/>
        <w:ind w:firstLine="360"/>
        <w:jc w:val="both"/>
        <w:rPr>
          <w:rFonts w:ascii="Times New Roman" w:hAnsi="Times New Roman"/>
          <w:sz w:val="24"/>
          <w:szCs w:val="24"/>
        </w:rPr>
      </w:pPr>
      <w:r w:rsidRPr="00B1163A">
        <w:rPr>
          <w:rFonts w:ascii="Times New Roman" w:hAnsi="Times New Roman"/>
          <w:sz w:val="24"/>
          <w:szCs w:val="24"/>
        </w:rPr>
        <w:t>Ahogy azt már a korábbiakban leírtuk</w:t>
      </w:r>
      <w:r w:rsidR="003D7388">
        <w:rPr>
          <w:rFonts w:ascii="Times New Roman" w:hAnsi="Times New Roman"/>
          <w:sz w:val="24"/>
          <w:szCs w:val="24"/>
        </w:rPr>
        <w:t>,</w:t>
      </w:r>
      <w:r w:rsidRPr="00B1163A">
        <w:rPr>
          <w:rFonts w:ascii="Times New Roman" w:hAnsi="Times New Roman"/>
          <w:sz w:val="24"/>
          <w:szCs w:val="24"/>
        </w:rPr>
        <w:t xml:space="preserve"> az egyetemes szolgáltatásból 30 napos felmondási határidővel ki lehet lépni.</w:t>
      </w:r>
    </w:p>
    <w:p w:rsidR="00B1163A" w:rsidRPr="00B1163A" w:rsidRDefault="00B1163A" w:rsidP="00B1163A">
      <w:pPr>
        <w:spacing w:after="0" w:line="360" w:lineRule="auto"/>
        <w:ind w:firstLine="360"/>
        <w:jc w:val="both"/>
        <w:rPr>
          <w:rFonts w:ascii="Times New Roman" w:hAnsi="Times New Roman"/>
          <w:sz w:val="24"/>
          <w:szCs w:val="24"/>
        </w:rPr>
      </w:pPr>
      <w:r w:rsidRPr="00B1163A">
        <w:rPr>
          <w:rFonts w:ascii="Times New Roman" w:hAnsi="Times New Roman"/>
          <w:sz w:val="24"/>
          <w:szCs w:val="24"/>
        </w:rPr>
        <w:t>Amennyiben azt feltételezzük, hogy június hónap folyamán döntés születik a korábban említett fogyasztási helyek szabadpiacra lépéséről, akkor a versenyeztetési eljárás és a szerződéskötés július hónap folyamán lebonyolítható, valamint a szükséges felmondás augusztus 31-i fordulónapra megtehető, így a szabadpiacra kilépés 2014. szeptember 1-én megtörténhet.</w:t>
      </w:r>
    </w:p>
    <w:p w:rsidR="00B1163A" w:rsidRPr="00B1163A" w:rsidRDefault="00B1163A" w:rsidP="00B1163A">
      <w:pPr>
        <w:spacing w:after="0" w:line="360" w:lineRule="auto"/>
        <w:ind w:firstLine="360"/>
        <w:jc w:val="both"/>
        <w:rPr>
          <w:rFonts w:ascii="Times New Roman" w:hAnsi="Times New Roman"/>
          <w:sz w:val="24"/>
          <w:szCs w:val="24"/>
        </w:rPr>
      </w:pPr>
      <w:r w:rsidRPr="00B1163A">
        <w:rPr>
          <w:rFonts w:ascii="Times New Roman" w:hAnsi="Times New Roman"/>
          <w:sz w:val="24"/>
          <w:szCs w:val="24"/>
        </w:rPr>
        <w:t>A közvilágítás következő időszaki szerződésének megkötéséhez szükséges eljárást célszerű későbbi időszakban az „egésznapos” villamos energia beszerzéstől külön lefolytatni, mivel ott a fordulónap január 1.</w:t>
      </w:r>
    </w:p>
    <w:p w:rsidR="00B1163A" w:rsidRPr="00B1163A" w:rsidRDefault="00B1163A" w:rsidP="00B1163A">
      <w:pPr>
        <w:spacing w:after="0" w:line="360" w:lineRule="auto"/>
        <w:jc w:val="both"/>
        <w:rPr>
          <w:rFonts w:ascii="Times New Roman" w:hAnsi="Times New Roman"/>
          <w:sz w:val="24"/>
          <w:szCs w:val="24"/>
        </w:rPr>
      </w:pPr>
    </w:p>
    <w:p w:rsidR="003D7388" w:rsidRDefault="00B1163A" w:rsidP="00B1163A">
      <w:pPr>
        <w:numPr>
          <w:ilvl w:val="0"/>
          <w:numId w:val="10"/>
        </w:numPr>
        <w:spacing w:after="0" w:line="360" w:lineRule="auto"/>
        <w:jc w:val="both"/>
        <w:rPr>
          <w:rFonts w:ascii="Times New Roman" w:hAnsi="Times New Roman"/>
          <w:b/>
          <w:sz w:val="24"/>
          <w:szCs w:val="24"/>
        </w:rPr>
      </w:pPr>
      <w:r w:rsidRPr="00B1163A">
        <w:rPr>
          <w:rFonts w:ascii="Times New Roman" w:hAnsi="Times New Roman"/>
          <w:b/>
          <w:sz w:val="24"/>
          <w:szCs w:val="24"/>
        </w:rPr>
        <w:t>További megtakarítási lehetőségek a villamos energiában</w:t>
      </w:r>
    </w:p>
    <w:p w:rsidR="00B1163A" w:rsidRPr="003D7388" w:rsidRDefault="003D7388" w:rsidP="003D7388">
      <w:pPr>
        <w:spacing w:after="0" w:line="360" w:lineRule="auto"/>
        <w:jc w:val="both"/>
        <w:rPr>
          <w:rFonts w:ascii="Times New Roman" w:hAnsi="Times New Roman"/>
          <w:b/>
          <w:sz w:val="24"/>
          <w:szCs w:val="24"/>
        </w:rPr>
      </w:pPr>
      <w:r>
        <w:rPr>
          <w:rFonts w:ascii="Times New Roman" w:hAnsi="Times New Roman"/>
          <w:sz w:val="24"/>
          <w:szCs w:val="24"/>
        </w:rPr>
        <w:t>Célszerű felülvizsgálni a két szabadpiaci</w:t>
      </w:r>
      <w:r w:rsidR="00B1163A" w:rsidRPr="003D7388">
        <w:rPr>
          <w:rFonts w:ascii="Times New Roman" w:hAnsi="Times New Roman"/>
          <w:sz w:val="24"/>
          <w:szCs w:val="24"/>
        </w:rPr>
        <w:t xml:space="preserve"> fogyasztási hely jelenlegi elszámolási módját:</w:t>
      </w:r>
    </w:p>
    <w:p w:rsidR="00B1163A" w:rsidRDefault="00B1163A" w:rsidP="00B1163A">
      <w:pPr>
        <w:spacing w:after="0" w:line="360" w:lineRule="auto"/>
        <w:jc w:val="both"/>
        <w:rPr>
          <w:rFonts w:ascii="Times New Roman" w:hAnsi="Times New Roman"/>
          <w:sz w:val="24"/>
          <w:szCs w:val="24"/>
        </w:rPr>
      </w:pPr>
      <w:r w:rsidRPr="00B1163A">
        <w:rPr>
          <w:rFonts w:ascii="Times New Roman" w:hAnsi="Times New Roman"/>
          <w:sz w:val="24"/>
          <w:szCs w:val="24"/>
        </w:rPr>
        <w:t>Ezen két fogyasztási hely jelenleg un. idősoros elszámolású. Ezen elszámolási módot a komoly egyidejű villamos energiaigénnyel rendelkező helyeken célszerű alkalmazni. Ezen két hely esetében a számlákból rendelkezésre álló adatok alapján nem célszerű ezt az elszámolási módot fenntartani, mivel az éve</w:t>
      </w:r>
      <w:r w:rsidR="003D7388">
        <w:rPr>
          <w:rFonts w:ascii="Times New Roman" w:hAnsi="Times New Roman"/>
          <w:sz w:val="24"/>
          <w:szCs w:val="24"/>
        </w:rPr>
        <w:t xml:space="preserve">s fogyasztás viszonylag kevés, </w:t>
      </w:r>
      <w:r w:rsidRPr="00B1163A">
        <w:rPr>
          <w:rFonts w:ascii="Times New Roman" w:hAnsi="Times New Roman"/>
          <w:sz w:val="24"/>
          <w:szCs w:val="24"/>
        </w:rPr>
        <w:t xml:space="preserve">az egyidejű teljesítményigény pedig jelentősen elmarad a lekötött teljesítménytől. Mindezeket figyelembe véve célszerű a fogyasztási helyek esetében a lekötött teljesítmény csökkentése, majd pedig az alkalmazott rendszerhasználati tarifa megváltoztatásának kérése. Ezzel </w:t>
      </w:r>
      <w:r w:rsidRPr="00B1163A">
        <w:rPr>
          <w:rFonts w:ascii="Times New Roman" w:hAnsi="Times New Roman"/>
          <w:b/>
          <w:sz w:val="24"/>
          <w:szCs w:val="24"/>
        </w:rPr>
        <w:t>újabb 500 eFt takarítható meg évente</w:t>
      </w:r>
      <w:r w:rsidRPr="00B1163A">
        <w:rPr>
          <w:rFonts w:ascii="Times New Roman" w:hAnsi="Times New Roman"/>
          <w:sz w:val="24"/>
          <w:szCs w:val="24"/>
        </w:rPr>
        <w:t>.</w:t>
      </w:r>
    </w:p>
    <w:p w:rsidR="003D7388" w:rsidRDefault="003D7388" w:rsidP="00B1163A">
      <w:pPr>
        <w:spacing w:after="0" w:line="360" w:lineRule="auto"/>
        <w:jc w:val="both"/>
        <w:rPr>
          <w:rFonts w:ascii="Times New Roman" w:hAnsi="Times New Roman"/>
          <w:sz w:val="24"/>
          <w:szCs w:val="24"/>
        </w:rPr>
      </w:pPr>
    </w:p>
    <w:p w:rsidR="002A7D11" w:rsidRDefault="002D409F" w:rsidP="00B1163A">
      <w:pPr>
        <w:spacing w:after="0" w:line="360" w:lineRule="auto"/>
        <w:jc w:val="both"/>
        <w:rPr>
          <w:rFonts w:ascii="Times New Roman" w:hAnsi="Times New Roman"/>
          <w:sz w:val="24"/>
          <w:szCs w:val="24"/>
        </w:rPr>
      </w:pPr>
      <w:r>
        <w:rPr>
          <w:rFonts w:ascii="Times New Roman" w:hAnsi="Times New Roman"/>
          <w:sz w:val="24"/>
          <w:szCs w:val="24"/>
        </w:rPr>
        <w:t xml:space="preserve">A villamos energia beszerzési </w:t>
      </w:r>
      <w:r w:rsidR="00D51A46">
        <w:rPr>
          <w:rFonts w:ascii="Times New Roman" w:hAnsi="Times New Roman"/>
          <w:sz w:val="24"/>
          <w:szCs w:val="24"/>
        </w:rPr>
        <w:t xml:space="preserve">eljárásának </w:t>
      </w:r>
      <w:r>
        <w:rPr>
          <w:rFonts w:ascii="Times New Roman" w:hAnsi="Times New Roman"/>
          <w:sz w:val="24"/>
          <w:szCs w:val="24"/>
        </w:rPr>
        <w:t>lebonyolításánál</w:t>
      </w:r>
      <w:r w:rsidR="00D51A46">
        <w:rPr>
          <w:rFonts w:ascii="Times New Roman" w:hAnsi="Times New Roman"/>
          <w:sz w:val="24"/>
          <w:szCs w:val="24"/>
        </w:rPr>
        <w:t xml:space="preserve"> célszerű energetikai szakembert </w:t>
      </w:r>
      <w:r>
        <w:rPr>
          <w:rFonts w:ascii="Times New Roman" w:hAnsi="Times New Roman"/>
          <w:sz w:val="24"/>
          <w:szCs w:val="24"/>
        </w:rPr>
        <w:t>alkalmazni</w:t>
      </w:r>
      <w:r w:rsidR="001103FC">
        <w:rPr>
          <w:rFonts w:ascii="Times New Roman" w:hAnsi="Times New Roman"/>
          <w:sz w:val="24"/>
          <w:szCs w:val="24"/>
        </w:rPr>
        <w:t>.</w:t>
      </w:r>
    </w:p>
    <w:p w:rsidR="002A7D11" w:rsidRDefault="002A7D11" w:rsidP="002A7D11">
      <w:pPr>
        <w:spacing w:after="0" w:line="360" w:lineRule="auto"/>
        <w:jc w:val="both"/>
        <w:rPr>
          <w:rFonts w:ascii="Times New Roman" w:hAnsi="Times New Roman"/>
          <w:sz w:val="24"/>
          <w:szCs w:val="24"/>
        </w:rPr>
      </w:pPr>
      <w:r w:rsidRPr="002A7D11">
        <w:rPr>
          <w:rFonts w:ascii="Times New Roman" w:hAnsi="Times New Roman"/>
          <w:sz w:val="24"/>
          <w:szCs w:val="24"/>
        </w:rPr>
        <w:t xml:space="preserve">Három vállalkozótól kértünk ajánlatot, amelyek a következők: </w:t>
      </w:r>
    </w:p>
    <w:p w:rsidR="002A7D11" w:rsidRPr="002A7D11" w:rsidRDefault="002A7D11" w:rsidP="002A7D11">
      <w:pPr>
        <w:spacing w:after="0" w:line="360" w:lineRule="auto"/>
        <w:rPr>
          <w:rFonts w:ascii="Times New Roman" w:hAnsi="Times New Roman"/>
          <w:sz w:val="24"/>
          <w:szCs w:val="24"/>
        </w:rPr>
      </w:pPr>
      <w:r w:rsidRPr="002A7D11">
        <w:rPr>
          <w:rFonts w:ascii="Times New Roman" w:hAnsi="Times New Roman"/>
          <w:sz w:val="24"/>
          <w:szCs w:val="24"/>
        </w:rPr>
        <w:t xml:space="preserve">Pro-NRG Kft-t (9700 Szombathely, Óperint u. 4-6) </w:t>
      </w:r>
      <w:r>
        <w:rPr>
          <w:rFonts w:ascii="Times New Roman" w:hAnsi="Times New Roman"/>
          <w:sz w:val="24"/>
          <w:szCs w:val="24"/>
        </w:rPr>
        <w:t xml:space="preserve">                          </w:t>
      </w:r>
      <w:r w:rsidR="000C7E32">
        <w:rPr>
          <w:rFonts w:ascii="Times New Roman" w:hAnsi="Times New Roman"/>
          <w:sz w:val="24"/>
          <w:szCs w:val="24"/>
        </w:rPr>
        <w:t xml:space="preserve">             </w:t>
      </w:r>
      <w:r>
        <w:rPr>
          <w:rFonts w:ascii="Times New Roman" w:hAnsi="Times New Roman"/>
          <w:sz w:val="24"/>
          <w:szCs w:val="24"/>
        </w:rPr>
        <w:t xml:space="preserve"> </w:t>
      </w:r>
      <w:r w:rsidR="000C7E32">
        <w:rPr>
          <w:rFonts w:ascii="Times New Roman" w:hAnsi="Times New Roman"/>
          <w:sz w:val="24"/>
          <w:szCs w:val="24"/>
        </w:rPr>
        <w:t>bruttó</w:t>
      </w:r>
      <w:r>
        <w:rPr>
          <w:rFonts w:ascii="Times New Roman" w:hAnsi="Times New Roman"/>
          <w:sz w:val="24"/>
          <w:szCs w:val="24"/>
        </w:rPr>
        <w:t xml:space="preserve">  </w:t>
      </w:r>
      <w:r w:rsidR="000C7E32">
        <w:rPr>
          <w:rFonts w:ascii="Times New Roman" w:hAnsi="Times New Roman"/>
          <w:sz w:val="24"/>
          <w:szCs w:val="24"/>
        </w:rPr>
        <w:t xml:space="preserve"> 76.200 Ft</w:t>
      </w:r>
      <w:r w:rsidRPr="002A7D11">
        <w:rPr>
          <w:rFonts w:ascii="Times New Roman" w:hAnsi="Times New Roman"/>
          <w:sz w:val="24"/>
          <w:szCs w:val="24"/>
        </w:rPr>
        <w:t xml:space="preserve">                            </w:t>
      </w:r>
      <w:r>
        <w:rPr>
          <w:rFonts w:ascii="Times New Roman" w:hAnsi="Times New Roman"/>
          <w:sz w:val="24"/>
          <w:szCs w:val="24"/>
        </w:rPr>
        <w:t xml:space="preserve">                          Krazmanich Gergely e.v. (9733 Horváthzsidány, Hideg u. 23.) </w:t>
      </w:r>
      <w:r w:rsidR="000C7E32">
        <w:rPr>
          <w:rFonts w:ascii="Times New Roman" w:hAnsi="Times New Roman"/>
          <w:sz w:val="24"/>
          <w:szCs w:val="24"/>
        </w:rPr>
        <w:t xml:space="preserve">                      bruttó 175.000 Ft</w:t>
      </w:r>
    </w:p>
    <w:p w:rsidR="002A7D11" w:rsidRPr="000C7E32" w:rsidRDefault="000C7E32" w:rsidP="002A7D11">
      <w:pPr>
        <w:spacing w:after="0" w:line="360" w:lineRule="auto"/>
        <w:jc w:val="both"/>
        <w:rPr>
          <w:rFonts w:ascii="Times New Roman" w:hAnsi="Times New Roman"/>
          <w:sz w:val="24"/>
          <w:szCs w:val="24"/>
          <w:lang w:eastAsia="hu-HU"/>
        </w:rPr>
      </w:pPr>
      <w:r w:rsidRPr="000C7E32">
        <w:rPr>
          <w:rFonts w:ascii="Times New Roman" w:hAnsi="Times New Roman"/>
          <w:sz w:val="24"/>
          <w:szCs w:val="24"/>
          <w:lang w:eastAsia="hu-HU"/>
        </w:rPr>
        <w:t>Energiamenedzser Kft</w:t>
      </w:r>
      <w:r>
        <w:rPr>
          <w:rFonts w:ascii="Times New Roman" w:hAnsi="Times New Roman"/>
          <w:sz w:val="24"/>
          <w:szCs w:val="24"/>
          <w:lang w:eastAsia="hu-HU"/>
        </w:rPr>
        <w:t xml:space="preserve"> (2800 Tatabánya, Sárberek 101. 4/13) 0,75 Ft/kWh x versenyeztetett mennyiség  (kb. 191.000 Ft)</w:t>
      </w:r>
    </w:p>
    <w:p w:rsidR="002D409F" w:rsidRDefault="00D51A46" w:rsidP="00B1163A">
      <w:pPr>
        <w:spacing w:after="0" w:line="360" w:lineRule="auto"/>
        <w:jc w:val="both"/>
        <w:rPr>
          <w:rFonts w:ascii="Times New Roman" w:hAnsi="Times New Roman"/>
          <w:sz w:val="24"/>
          <w:szCs w:val="24"/>
        </w:rPr>
      </w:pPr>
      <w:r>
        <w:rPr>
          <w:rFonts w:ascii="Times New Roman" w:hAnsi="Times New Roman"/>
          <w:sz w:val="24"/>
          <w:szCs w:val="24"/>
        </w:rPr>
        <w:t xml:space="preserve">Három árajánlat alapján </w:t>
      </w:r>
      <w:r w:rsidR="002D409F">
        <w:rPr>
          <w:rFonts w:ascii="Times New Roman" w:hAnsi="Times New Roman"/>
          <w:sz w:val="24"/>
          <w:szCs w:val="24"/>
        </w:rPr>
        <w:t>a legkedvezőbb ajánlatot adó Pro-NRG Kft-t (9700 Szombathely, Óperint u. 4-6) javasoljuk megbízni az eljárás előkészítésével és lebonyolításával</w:t>
      </w:r>
      <w:r w:rsidR="000C7E32">
        <w:rPr>
          <w:rFonts w:ascii="Times New Roman" w:hAnsi="Times New Roman"/>
          <w:sz w:val="24"/>
          <w:szCs w:val="24"/>
        </w:rPr>
        <w:t>.</w:t>
      </w:r>
    </w:p>
    <w:p w:rsidR="002D409F" w:rsidRDefault="002D409F" w:rsidP="00F55058">
      <w:pPr>
        <w:spacing w:after="0" w:line="360" w:lineRule="auto"/>
        <w:jc w:val="both"/>
        <w:rPr>
          <w:rFonts w:ascii="Times New Roman" w:hAnsi="Times New Roman"/>
          <w:sz w:val="24"/>
          <w:szCs w:val="24"/>
        </w:rPr>
      </w:pPr>
      <w:r>
        <w:rPr>
          <w:rFonts w:ascii="Times New Roman" w:hAnsi="Times New Roman"/>
          <w:sz w:val="24"/>
          <w:szCs w:val="24"/>
        </w:rPr>
        <w:t>A versenyeztetési el</w:t>
      </w:r>
      <w:r w:rsidR="001103FC">
        <w:rPr>
          <w:rFonts w:ascii="Times New Roman" w:hAnsi="Times New Roman"/>
          <w:sz w:val="24"/>
          <w:szCs w:val="24"/>
        </w:rPr>
        <w:t>járásnál az alábbi kereskedőket</w:t>
      </w:r>
      <w:r>
        <w:rPr>
          <w:rFonts w:ascii="Times New Roman" w:hAnsi="Times New Roman"/>
          <w:sz w:val="24"/>
          <w:szCs w:val="24"/>
        </w:rPr>
        <w:t xml:space="preserve"> javasoljuk meghívni:</w:t>
      </w:r>
    </w:p>
    <w:p w:rsidR="00F55058" w:rsidRDefault="00F55058" w:rsidP="00F55058">
      <w:pPr>
        <w:pStyle w:val="Listaszerbekezds"/>
        <w:spacing w:before="0" w:beforeAutospacing="0" w:after="0" w:afterAutospacing="0" w:line="360" w:lineRule="auto"/>
      </w:pPr>
      <w:r>
        <w:t xml:space="preserve"> -      </w:t>
      </w:r>
      <w:r w:rsidR="000C7E32">
        <w:t xml:space="preserve"> </w:t>
      </w:r>
      <w:r>
        <w:t>E-On Energiakereskedelmi Kft. Budapest, Szabadság tér.</w:t>
      </w:r>
    </w:p>
    <w:p w:rsidR="00F55058" w:rsidRDefault="00F55058" w:rsidP="00F55058">
      <w:pPr>
        <w:pStyle w:val="Listaszerbekezds"/>
        <w:spacing w:before="0" w:beforeAutospacing="0" w:after="0" w:afterAutospacing="0" w:line="360" w:lineRule="auto"/>
      </w:pPr>
      <w:r>
        <w:t>-        Magyar Áramszolgáltató Kft. Budapest, Váci út 72-74</w:t>
      </w:r>
    </w:p>
    <w:p w:rsidR="00F55058" w:rsidRDefault="00F55058" w:rsidP="00F55058">
      <w:pPr>
        <w:pStyle w:val="Listaszerbekezds"/>
        <w:spacing w:before="0" w:beforeAutospacing="0" w:after="0" w:afterAutospacing="0" w:line="360" w:lineRule="auto"/>
      </w:pPr>
      <w:r>
        <w:t>-        MVM Partner Zrt, Budapest, Szentendrei u. 207-209.</w:t>
      </w:r>
    </w:p>
    <w:p w:rsidR="00F55058" w:rsidRDefault="00F55058" w:rsidP="00F55058">
      <w:pPr>
        <w:pStyle w:val="Listaszerbekezds"/>
        <w:spacing w:before="0" w:beforeAutospacing="0" w:after="0" w:afterAutospacing="0" w:line="360" w:lineRule="auto"/>
      </w:pPr>
      <w:r>
        <w:t>-        Magyar Telekom Nyrt. Budapest, Krisztina krt. 55/D</w:t>
      </w:r>
    </w:p>
    <w:p w:rsidR="00F55058" w:rsidRDefault="00F55058" w:rsidP="00F55058">
      <w:pPr>
        <w:pStyle w:val="Listaszerbekezds"/>
        <w:spacing w:before="0" w:beforeAutospacing="0" w:after="0" w:afterAutospacing="0" w:line="360" w:lineRule="auto"/>
      </w:pPr>
      <w:r>
        <w:t>-        EDF DÉMÁSZ Zrt. 6720 Szeged, Klauzál tér 9.,</w:t>
      </w:r>
    </w:p>
    <w:p w:rsidR="008C2A3D" w:rsidRPr="00991A00" w:rsidRDefault="00F55058" w:rsidP="00F55058">
      <w:pPr>
        <w:pStyle w:val="Listaszerbekezds"/>
        <w:spacing w:before="0" w:beforeAutospacing="0" w:after="0" w:afterAutospacing="0" w:line="360" w:lineRule="auto"/>
        <w:jc w:val="both"/>
      </w:pPr>
      <w:r>
        <w:t> </w:t>
      </w:r>
      <w:r w:rsidR="008C2A3D">
        <w:t>A tényleges kereskedelmi tevékenységet folytató ajánlatadók ajánlatai rövid érvényességűek – max 1 hét – így indokolt, hogy a villamos energia beszerzési eljárásának lebonyolításával</w:t>
      </w:r>
      <w:r w:rsidR="008C2A3D" w:rsidRPr="00991A00">
        <w:t xml:space="preserve"> kapcsolatos további intézkedéseket a Tisztelt Képviselő-testület polgármesteri hatáskörbe utalja, ugyanis ennek megtétel</w:t>
      </w:r>
      <w:r w:rsidR="008C2A3D">
        <w:t xml:space="preserve">e nélkül ellehetetlenül az eljárás </w:t>
      </w:r>
      <w:r w:rsidR="008C2A3D" w:rsidRPr="00991A00">
        <w:t>megvalósíthatósága.</w:t>
      </w:r>
    </w:p>
    <w:p w:rsidR="008C2A3D" w:rsidRDefault="008C2A3D" w:rsidP="00F55058">
      <w:pPr>
        <w:spacing w:after="0" w:line="360" w:lineRule="auto"/>
        <w:jc w:val="both"/>
        <w:rPr>
          <w:rFonts w:ascii="Times New Roman" w:hAnsi="Times New Roman"/>
          <w:sz w:val="24"/>
          <w:szCs w:val="24"/>
        </w:rPr>
      </w:pPr>
    </w:p>
    <w:p w:rsidR="008C2A3D" w:rsidRPr="00950A74" w:rsidRDefault="008C2A3D" w:rsidP="00F55058">
      <w:pPr>
        <w:spacing w:after="0" w:line="360" w:lineRule="auto"/>
        <w:ind w:hanging="14"/>
        <w:jc w:val="both"/>
        <w:rPr>
          <w:rFonts w:ascii="Times New Roman" w:hAnsi="Times New Roman"/>
          <w:sz w:val="24"/>
          <w:szCs w:val="24"/>
        </w:rPr>
      </w:pPr>
      <w:r w:rsidRPr="00950A74">
        <w:rPr>
          <w:rFonts w:ascii="Times New Roman" w:hAnsi="Times New Roman"/>
          <w:sz w:val="24"/>
          <w:szCs w:val="24"/>
        </w:rPr>
        <w:t xml:space="preserve">A Gazdasági és Városfejlesztési Bizottság az előterjesztést a 2014. </w:t>
      </w:r>
      <w:r>
        <w:rPr>
          <w:rFonts w:ascii="Times New Roman" w:hAnsi="Times New Roman"/>
          <w:sz w:val="24"/>
          <w:szCs w:val="24"/>
        </w:rPr>
        <w:t>június 19</w:t>
      </w:r>
      <w:r w:rsidRPr="00950A74">
        <w:rPr>
          <w:rFonts w:ascii="Times New Roman" w:hAnsi="Times New Roman"/>
          <w:sz w:val="24"/>
          <w:szCs w:val="24"/>
        </w:rPr>
        <w:t xml:space="preserve">-i ülésén megtárgyalta, a </w:t>
      </w:r>
      <w:r w:rsidR="001532DE">
        <w:rPr>
          <w:rFonts w:ascii="Times New Roman" w:hAnsi="Times New Roman"/>
          <w:sz w:val="24"/>
          <w:szCs w:val="24"/>
        </w:rPr>
        <w:t>37/2014</w:t>
      </w:r>
      <w:r w:rsidR="00721EB2">
        <w:rPr>
          <w:rFonts w:ascii="Times New Roman" w:hAnsi="Times New Roman"/>
          <w:sz w:val="24"/>
          <w:szCs w:val="24"/>
        </w:rPr>
        <w:t xml:space="preserve">. </w:t>
      </w:r>
      <w:r w:rsidR="001532DE">
        <w:rPr>
          <w:rFonts w:ascii="Times New Roman" w:hAnsi="Times New Roman"/>
          <w:sz w:val="24"/>
          <w:szCs w:val="24"/>
        </w:rPr>
        <w:t xml:space="preserve">(VI.19.) </w:t>
      </w:r>
      <w:r w:rsidRPr="00950A74">
        <w:rPr>
          <w:rFonts w:ascii="Times New Roman" w:hAnsi="Times New Roman"/>
          <w:sz w:val="24"/>
          <w:szCs w:val="24"/>
        </w:rPr>
        <w:t>számú határozatával elfogadta, és a Képviselő-testületnek elfogadásra javasolja.</w:t>
      </w:r>
    </w:p>
    <w:p w:rsidR="008C2A3D" w:rsidRDefault="008C2A3D" w:rsidP="00F55058">
      <w:pPr>
        <w:spacing w:after="0" w:line="360" w:lineRule="auto"/>
        <w:jc w:val="both"/>
        <w:rPr>
          <w:rFonts w:ascii="Times New Roman" w:hAnsi="Times New Roman"/>
          <w:sz w:val="24"/>
          <w:szCs w:val="24"/>
        </w:rPr>
      </w:pPr>
    </w:p>
    <w:p w:rsidR="009B09A0" w:rsidRPr="00BC7503" w:rsidRDefault="009B09A0" w:rsidP="00F55058">
      <w:pPr>
        <w:spacing w:after="0" w:line="360" w:lineRule="auto"/>
        <w:jc w:val="both"/>
        <w:rPr>
          <w:rFonts w:ascii="Times New Roman" w:hAnsi="Times New Roman"/>
          <w:sz w:val="24"/>
          <w:szCs w:val="24"/>
        </w:rPr>
      </w:pPr>
      <w:r w:rsidRPr="00BC7503">
        <w:rPr>
          <w:rFonts w:ascii="Times New Roman" w:hAnsi="Times New Roman"/>
          <w:sz w:val="24"/>
          <w:szCs w:val="24"/>
        </w:rPr>
        <w:t>Kérem a T. Képviselő-testületet, hogy az elő</w:t>
      </w:r>
      <w:r w:rsidR="008B20DF" w:rsidRPr="00BC7503">
        <w:rPr>
          <w:rFonts w:ascii="Times New Roman" w:hAnsi="Times New Roman"/>
          <w:sz w:val="24"/>
          <w:szCs w:val="24"/>
        </w:rPr>
        <w:t xml:space="preserve">terjesztést tárgyalja meg és a fogadja el az alábbi </w:t>
      </w:r>
      <w:r w:rsidRPr="00BC7503">
        <w:rPr>
          <w:rFonts w:ascii="Times New Roman" w:hAnsi="Times New Roman"/>
          <w:sz w:val="24"/>
          <w:szCs w:val="24"/>
        </w:rPr>
        <w:t>határozati javaslatot:</w:t>
      </w:r>
    </w:p>
    <w:p w:rsidR="009B09A0" w:rsidRPr="00BC7503" w:rsidRDefault="009B09A0" w:rsidP="00F55058">
      <w:pPr>
        <w:spacing w:after="0" w:line="360" w:lineRule="auto"/>
        <w:jc w:val="both"/>
        <w:rPr>
          <w:rFonts w:ascii="Times New Roman" w:hAnsi="Times New Roman"/>
          <w:sz w:val="24"/>
          <w:szCs w:val="24"/>
        </w:rPr>
      </w:pPr>
    </w:p>
    <w:p w:rsidR="009B09A0" w:rsidRPr="00BC7503" w:rsidRDefault="009B09A0" w:rsidP="00F55058">
      <w:pPr>
        <w:spacing w:after="0" w:line="360" w:lineRule="auto"/>
        <w:ind w:right="-468"/>
        <w:jc w:val="both"/>
        <w:rPr>
          <w:rFonts w:ascii="Times New Roman" w:hAnsi="Times New Roman"/>
          <w:b/>
          <w:sz w:val="24"/>
          <w:szCs w:val="24"/>
          <w:u w:val="single"/>
        </w:rPr>
      </w:pPr>
      <w:r w:rsidRPr="00BC7503">
        <w:rPr>
          <w:rFonts w:ascii="Times New Roman" w:hAnsi="Times New Roman"/>
          <w:b/>
          <w:sz w:val="24"/>
          <w:szCs w:val="24"/>
          <w:u w:val="single"/>
        </w:rPr>
        <w:t xml:space="preserve">Határozati javaslat: </w:t>
      </w:r>
    </w:p>
    <w:p w:rsidR="008B20DF" w:rsidRPr="00BC7503" w:rsidRDefault="00571DD6" w:rsidP="00F55058">
      <w:pPr>
        <w:spacing w:after="0" w:line="360" w:lineRule="auto"/>
        <w:jc w:val="both"/>
        <w:rPr>
          <w:rFonts w:ascii="Times New Roman" w:hAnsi="Times New Roman"/>
          <w:sz w:val="24"/>
          <w:szCs w:val="24"/>
        </w:rPr>
      </w:pPr>
      <w:r w:rsidRPr="00BC7503">
        <w:rPr>
          <w:rFonts w:ascii="Times New Roman" w:hAnsi="Times New Roman"/>
          <w:sz w:val="24"/>
          <w:szCs w:val="24"/>
        </w:rPr>
        <w:t xml:space="preserve">Zalaszentgrót Város Önkormányzatának Képviselő-testülete úgy dönt, </w:t>
      </w:r>
      <w:r w:rsidR="007A0A2F" w:rsidRPr="00BC7503">
        <w:rPr>
          <w:rFonts w:ascii="Times New Roman" w:hAnsi="Times New Roman"/>
          <w:sz w:val="24"/>
          <w:szCs w:val="24"/>
        </w:rPr>
        <w:t xml:space="preserve">hogy </w:t>
      </w:r>
      <w:r w:rsidR="007A0A2F">
        <w:rPr>
          <w:rFonts w:ascii="Times New Roman" w:hAnsi="Times New Roman"/>
          <w:sz w:val="24"/>
          <w:szCs w:val="24"/>
        </w:rPr>
        <w:t xml:space="preserve">megpályáztatja az Önkormányzat és intézményei villamos energia beszerzését. A beszerzés lebonyolításával Pro-NRG Kft-t (9700 Szombathely, Óperint u. 4-6) bízza meg </w:t>
      </w:r>
      <w:r w:rsidR="000C7E32">
        <w:rPr>
          <w:rFonts w:ascii="Times New Roman" w:hAnsi="Times New Roman"/>
          <w:sz w:val="24"/>
          <w:szCs w:val="24"/>
        </w:rPr>
        <w:t>bruttó   76.200 Ft díjért.</w:t>
      </w:r>
      <w:r w:rsidR="007A0A2F">
        <w:rPr>
          <w:rFonts w:ascii="Times New Roman" w:hAnsi="Times New Roman"/>
          <w:sz w:val="24"/>
          <w:szCs w:val="24"/>
        </w:rPr>
        <w:t xml:space="preserve"> </w:t>
      </w:r>
    </w:p>
    <w:p w:rsidR="009B09A0" w:rsidRPr="00BC7503" w:rsidRDefault="008C2A3D" w:rsidP="002B4229">
      <w:pPr>
        <w:spacing w:after="0" w:line="360" w:lineRule="auto"/>
        <w:jc w:val="both"/>
        <w:rPr>
          <w:rFonts w:ascii="Times New Roman" w:hAnsi="Times New Roman"/>
          <w:sz w:val="24"/>
          <w:szCs w:val="24"/>
        </w:rPr>
      </w:pPr>
      <w:r w:rsidRPr="00991A00">
        <w:rPr>
          <w:rFonts w:ascii="Times New Roman" w:hAnsi="Times New Roman"/>
          <w:sz w:val="24"/>
          <w:szCs w:val="24"/>
        </w:rPr>
        <w:t>A Képviselő-testület felhatalmazza a polgármestert</w:t>
      </w:r>
      <w:r w:rsidR="002B4229">
        <w:rPr>
          <w:rFonts w:ascii="Times New Roman" w:hAnsi="Times New Roman"/>
          <w:sz w:val="24"/>
          <w:szCs w:val="24"/>
        </w:rPr>
        <w:t xml:space="preserve"> a beszerzés előkészítésével</w:t>
      </w:r>
      <w:r w:rsidRPr="00991A00">
        <w:rPr>
          <w:rFonts w:ascii="Times New Roman" w:hAnsi="Times New Roman"/>
          <w:sz w:val="24"/>
          <w:szCs w:val="24"/>
        </w:rPr>
        <w:t>,</w:t>
      </w:r>
      <w:r w:rsidR="002B4229">
        <w:rPr>
          <w:rFonts w:ascii="Times New Roman" w:hAnsi="Times New Roman"/>
          <w:sz w:val="24"/>
          <w:szCs w:val="24"/>
        </w:rPr>
        <w:t xml:space="preserve"> valamint a </w:t>
      </w:r>
      <w:r w:rsidRPr="00991A00">
        <w:rPr>
          <w:rFonts w:ascii="Times New Roman" w:hAnsi="Times New Roman"/>
          <w:sz w:val="24"/>
          <w:szCs w:val="24"/>
        </w:rPr>
        <w:t xml:space="preserve">legkedvezőbb ajánlattevőkkel </w:t>
      </w:r>
      <w:r w:rsidR="002B4229">
        <w:rPr>
          <w:rFonts w:ascii="Times New Roman" w:hAnsi="Times New Roman"/>
          <w:sz w:val="24"/>
          <w:szCs w:val="24"/>
        </w:rPr>
        <w:t>történő szerződések megkötésére azzal a kitétellel, hogy az energiadíj nem lehet magasabb nettó 18 Ft/kWh-nál.</w:t>
      </w:r>
    </w:p>
    <w:p w:rsidR="009B09A0" w:rsidRPr="00BC7503" w:rsidRDefault="009B09A0" w:rsidP="00F55058">
      <w:pPr>
        <w:spacing w:after="0" w:line="360" w:lineRule="auto"/>
        <w:jc w:val="both"/>
        <w:rPr>
          <w:rFonts w:ascii="Times New Roman" w:hAnsi="Times New Roman"/>
          <w:sz w:val="24"/>
          <w:szCs w:val="24"/>
        </w:rPr>
      </w:pPr>
      <w:r w:rsidRPr="00BC7503">
        <w:rPr>
          <w:rFonts w:ascii="Times New Roman" w:hAnsi="Times New Roman"/>
          <w:sz w:val="24"/>
          <w:szCs w:val="24"/>
          <w:u w:val="single"/>
        </w:rPr>
        <w:t>Határidő</w:t>
      </w:r>
      <w:r w:rsidRPr="00BC7503">
        <w:rPr>
          <w:rFonts w:ascii="Times New Roman" w:hAnsi="Times New Roman"/>
          <w:b/>
          <w:sz w:val="24"/>
          <w:szCs w:val="24"/>
        </w:rPr>
        <w:t>:</w:t>
      </w:r>
      <w:r w:rsidRPr="00BC7503">
        <w:rPr>
          <w:rFonts w:ascii="Times New Roman" w:hAnsi="Times New Roman"/>
          <w:sz w:val="24"/>
          <w:szCs w:val="24"/>
        </w:rPr>
        <w:t xml:space="preserve"> </w:t>
      </w:r>
      <w:r w:rsidR="002B4229">
        <w:rPr>
          <w:rFonts w:ascii="Times New Roman" w:hAnsi="Times New Roman"/>
          <w:sz w:val="24"/>
          <w:szCs w:val="24"/>
        </w:rPr>
        <w:t>2014. október 31.</w:t>
      </w:r>
    </w:p>
    <w:p w:rsidR="009B09A0" w:rsidRPr="00BC7503" w:rsidRDefault="009B09A0" w:rsidP="00F55058">
      <w:pPr>
        <w:spacing w:after="0" w:line="360" w:lineRule="auto"/>
        <w:ind w:right="-468"/>
        <w:jc w:val="both"/>
        <w:rPr>
          <w:rFonts w:ascii="Times New Roman" w:hAnsi="Times New Roman"/>
          <w:sz w:val="24"/>
          <w:szCs w:val="24"/>
        </w:rPr>
      </w:pPr>
      <w:r w:rsidRPr="00BC7503">
        <w:rPr>
          <w:rFonts w:ascii="Times New Roman" w:hAnsi="Times New Roman"/>
          <w:sz w:val="24"/>
          <w:szCs w:val="24"/>
          <w:u w:val="single"/>
        </w:rPr>
        <w:t>Felelős</w:t>
      </w:r>
      <w:r w:rsidRPr="00BC7503">
        <w:rPr>
          <w:rFonts w:ascii="Times New Roman" w:hAnsi="Times New Roman"/>
          <w:b/>
          <w:sz w:val="24"/>
          <w:szCs w:val="24"/>
        </w:rPr>
        <w:t>:</w:t>
      </w:r>
      <w:r w:rsidRPr="00BC7503">
        <w:rPr>
          <w:rFonts w:ascii="Times New Roman" w:hAnsi="Times New Roman"/>
          <w:sz w:val="24"/>
          <w:szCs w:val="24"/>
        </w:rPr>
        <w:t xml:space="preserve"> Baracskai József polgármester</w:t>
      </w:r>
    </w:p>
    <w:p w:rsidR="009B09A0" w:rsidRPr="00BC7503" w:rsidRDefault="009B09A0" w:rsidP="00BC7503">
      <w:pPr>
        <w:spacing w:after="0"/>
        <w:ind w:right="-468"/>
        <w:jc w:val="both"/>
        <w:rPr>
          <w:rFonts w:ascii="Times New Roman" w:hAnsi="Times New Roman"/>
          <w:sz w:val="24"/>
          <w:szCs w:val="24"/>
        </w:rPr>
      </w:pPr>
    </w:p>
    <w:p w:rsidR="009B09A0" w:rsidRPr="00BC7503" w:rsidRDefault="009B09A0" w:rsidP="00BC7503">
      <w:pPr>
        <w:spacing w:after="0"/>
        <w:ind w:right="-468"/>
        <w:jc w:val="both"/>
        <w:rPr>
          <w:rFonts w:ascii="Times New Roman" w:hAnsi="Times New Roman"/>
          <w:sz w:val="24"/>
          <w:szCs w:val="24"/>
        </w:rPr>
      </w:pPr>
    </w:p>
    <w:p w:rsidR="009B09A0" w:rsidRPr="00BC7503" w:rsidRDefault="008B20DF" w:rsidP="00BC7503">
      <w:pPr>
        <w:spacing w:after="0"/>
        <w:ind w:right="-468"/>
        <w:jc w:val="both"/>
        <w:rPr>
          <w:rFonts w:ascii="Times New Roman" w:hAnsi="Times New Roman"/>
          <w:sz w:val="24"/>
          <w:szCs w:val="24"/>
        </w:rPr>
      </w:pPr>
      <w:r w:rsidRPr="00BC7503">
        <w:rPr>
          <w:rFonts w:ascii="Times New Roman" w:hAnsi="Times New Roman"/>
          <w:sz w:val="24"/>
          <w:szCs w:val="24"/>
        </w:rPr>
        <w:t xml:space="preserve">        </w:t>
      </w:r>
    </w:p>
    <w:p w:rsidR="009B09A0" w:rsidRPr="00BC7503" w:rsidRDefault="002B4229" w:rsidP="00BC7503">
      <w:pPr>
        <w:spacing w:after="0"/>
        <w:jc w:val="both"/>
        <w:rPr>
          <w:rFonts w:ascii="Times New Roman" w:hAnsi="Times New Roman"/>
          <w:sz w:val="24"/>
          <w:szCs w:val="24"/>
        </w:rPr>
      </w:pPr>
      <w:r>
        <w:rPr>
          <w:rFonts w:ascii="Times New Roman" w:hAnsi="Times New Roman"/>
          <w:sz w:val="24"/>
          <w:szCs w:val="24"/>
        </w:rPr>
        <w:t>Zalaszentgrót, 2014. június 11</w:t>
      </w:r>
      <w:r w:rsidR="009B09A0" w:rsidRPr="00BC7503">
        <w:rPr>
          <w:rFonts w:ascii="Times New Roman" w:hAnsi="Times New Roman"/>
          <w:sz w:val="24"/>
          <w:szCs w:val="24"/>
        </w:rPr>
        <w:t>.</w:t>
      </w:r>
    </w:p>
    <w:p w:rsidR="009B09A0" w:rsidRPr="00BC7503" w:rsidRDefault="009B09A0" w:rsidP="00BC7503">
      <w:pPr>
        <w:spacing w:after="0"/>
        <w:jc w:val="both"/>
        <w:rPr>
          <w:rFonts w:ascii="Times New Roman" w:hAnsi="Times New Roman"/>
          <w:sz w:val="24"/>
          <w:szCs w:val="24"/>
        </w:rPr>
      </w:pPr>
    </w:p>
    <w:tbl>
      <w:tblPr>
        <w:tblW w:w="0" w:type="auto"/>
        <w:tblLook w:val="00A0"/>
      </w:tblPr>
      <w:tblGrid>
        <w:gridCol w:w="4606"/>
        <w:gridCol w:w="4606"/>
      </w:tblGrid>
      <w:tr w:rsidR="009B09A0" w:rsidRPr="00BC7503" w:rsidTr="00142F52">
        <w:tc>
          <w:tcPr>
            <w:tcW w:w="4606" w:type="dxa"/>
          </w:tcPr>
          <w:p w:rsidR="009B09A0" w:rsidRPr="00BC7503" w:rsidRDefault="009B09A0" w:rsidP="00BC7503">
            <w:pPr>
              <w:spacing w:after="0"/>
              <w:jc w:val="both"/>
              <w:rPr>
                <w:rFonts w:ascii="Times New Roman" w:hAnsi="Times New Roman"/>
                <w:sz w:val="24"/>
                <w:szCs w:val="24"/>
              </w:rPr>
            </w:pPr>
          </w:p>
        </w:tc>
        <w:tc>
          <w:tcPr>
            <w:tcW w:w="4606" w:type="dxa"/>
          </w:tcPr>
          <w:p w:rsidR="009B09A0" w:rsidRPr="00BC7503" w:rsidRDefault="009B09A0" w:rsidP="00BC7503">
            <w:pPr>
              <w:spacing w:after="0"/>
              <w:jc w:val="center"/>
              <w:rPr>
                <w:rFonts w:ascii="Times New Roman" w:hAnsi="Times New Roman"/>
                <w:sz w:val="24"/>
                <w:szCs w:val="24"/>
              </w:rPr>
            </w:pPr>
            <w:r w:rsidRPr="00BC7503">
              <w:rPr>
                <w:rFonts w:ascii="Times New Roman" w:hAnsi="Times New Roman"/>
                <w:sz w:val="24"/>
                <w:szCs w:val="24"/>
              </w:rPr>
              <w:t>Baracskai József</w:t>
            </w:r>
          </w:p>
          <w:p w:rsidR="009B09A0" w:rsidRPr="00BC7503" w:rsidRDefault="009B09A0" w:rsidP="00BC7503">
            <w:pPr>
              <w:spacing w:after="0"/>
              <w:jc w:val="center"/>
              <w:rPr>
                <w:rFonts w:ascii="Times New Roman" w:hAnsi="Times New Roman"/>
                <w:sz w:val="24"/>
                <w:szCs w:val="24"/>
              </w:rPr>
            </w:pPr>
            <w:r w:rsidRPr="00BC7503">
              <w:rPr>
                <w:rFonts w:ascii="Times New Roman" w:hAnsi="Times New Roman"/>
                <w:sz w:val="24"/>
                <w:szCs w:val="24"/>
              </w:rPr>
              <w:t>polgármester</w:t>
            </w:r>
          </w:p>
        </w:tc>
      </w:tr>
    </w:tbl>
    <w:p w:rsidR="009B09A0" w:rsidRPr="00BC7503" w:rsidRDefault="009B09A0" w:rsidP="00BC7503">
      <w:pPr>
        <w:spacing w:after="0"/>
        <w:jc w:val="both"/>
        <w:rPr>
          <w:rFonts w:ascii="Times New Roman" w:hAnsi="Times New Roman"/>
          <w:sz w:val="24"/>
          <w:szCs w:val="24"/>
        </w:rPr>
      </w:pPr>
    </w:p>
    <w:p w:rsidR="009B09A0" w:rsidRPr="00BC7503" w:rsidRDefault="009B09A0" w:rsidP="00BC7503">
      <w:pPr>
        <w:spacing w:after="0"/>
        <w:jc w:val="both"/>
        <w:rPr>
          <w:rFonts w:ascii="Times New Roman" w:hAnsi="Times New Roman"/>
          <w:sz w:val="24"/>
          <w:szCs w:val="24"/>
        </w:rPr>
      </w:pPr>
    </w:p>
    <w:p w:rsidR="009B09A0" w:rsidRPr="00BC7503" w:rsidRDefault="009B09A0" w:rsidP="00BC7503">
      <w:pPr>
        <w:spacing w:after="0"/>
        <w:jc w:val="both"/>
        <w:rPr>
          <w:rFonts w:ascii="Times New Roman" w:hAnsi="Times New Roman"/>
          <w:sz w:val="24"/>
          <w:szCs w:val="24"/>
        </w:rPr>
      </w:pPr>
    </w:p>
    <w:p w:rsidR="009B09A0" w:rsidRPr="00BC7503" w:rsidRDefault="009B09A0" w:rsidP="00BC7503">
      <w:pPr>
        <w:spacing w:after="0"/>
        <w:jc w:val="both"/>
        <w:rPr>
          <w:rFonts w:ascii="Times New Roman" w:hAnsi="Times New Roman"/>
          <w:sz w:val="24"/>
          <w:szCs w:val="24"/>
        </w:rPr>
      </w:pPr>
      <w:r w:rsidRPr="00BC7503">
        <w:rPr>
          <w:rFonts w:ascii="Times New Roman" w:hAnsi="Times New Roman"/>
          <w:sz w:val="24"/>
          <w:szCs w:val="24"/>
        </w:rPr>
        <w:t>A határozati javaslat a törvényességi előírásnak megfelel.</w:t>
      </w:r>
    </w:p>
    <w:p w:rsidR="009B09A0" w:rsidRPr="00BC7503" w:rsidRDefault="009B09A0" w:rsidP="00BC7503">
      <w:pPr>
        <w:spacing w:after="0"/>
        <w:jc w:val="both"/>
        <w:rPr>
          <w:rFonts w:ascii="Times New Roman" w:hAnsi="Times New Roman"/>
          <w:sz w:val="24"/>
          <w:szCs w:val="24"/>
        </w:rPr>
      </w:pPr>
    </w:p>
    <w:p w:rsidR="009B09A0" w:rsidRPr="00BC7503" w:rsidRDefault="009B09A0" w:rsidP="00BC7503">
      <w:pPr>
        <w:spacing w:after="0"/>
        <w:jc w:val="both"/>
        <w:rPr>
          <w:rFonts w:ascii="Times New Roman" w:hAnsi="Times New Roman"/>
          <w:sz w:val="24"/>
          <w:szCs w:val="24"/>
        </w:rPr>
      </w:pPr>
      <w:r w:rsidRPr="00BC7503">
        <w:rPr>
          <w:rFonts w:ascii="Times New Roman" w:hAnsi="Times New Roman"/>
          <w:sz w:val="24"/>
          <w:szCs w:val="24"/>
        </w:rPr>
        <w:t xml:space="preserve">                                           </w:t>
      </w:r>
      <w:r w:rsidRPr="00BC7503">
        <w:rPr>
          <w:rFonts w:ascii="Times New Roman" w:hAnsi="Times New Roman"/>
          <w:sz w:val="24"/>
          <w:szCs w:val="24"/>
        </w:rPr>
        <w:tab/>
      </w:r>
      <w:r w:rsidRPr="00BC7503">
        <w:rPr>
          <w:rFonts w:ascii="Times New Roman" w:hAnsi="Times New Roman"/>
          <w:sz w:val="24"/>
          <w:szCs w:val="24"/>
        </w:rPr>
        <w:tab/>
      </w:r>
      <w:r w:rsidRPr="00BC7503">
        <w:rPr>
          <w:rFonts w:ascii="Times New Roman" w:hAnsi="Times New Roman"/>
          <w:sz w:val="24"/>
          <w:szCs w:val="24"/>
        </w:rPr>
        <w:tab/>
      </w:r>
      <w:r w:rsidRPr="00BC7503">
        <w:rPr>
          <w:rFonts w:ascii="Times New Roman" w:hAnsi="Times New Roman"/>
          <w:sz w:val="24"/>
          <w:szCs w:val="24"/>
        </w:rPr>
        <w:tab/>
      </w:r>
      <w:r w:rsidRPr="00BC7503">
        <w:rPr>
          <w:rFonts w:ascii="Times New Roman" w:hAnsi="Times New Roman"/>
          <w:sz w:val="24"/>
          <w:szCs w:val="24"/>
        </w:rPr>
        <w:tab/>
        <w:t>Dr. Simon Beáta</w:t>
      </w:r>
    </w:p>
    <w:p w:rsidR="00445F41" w:rsidRPr="00BC7503" w:rsidRDefault="00997549" w:rsidP="00BC7503">
      <w:pPr>
        <w:spacing w:after="0"/>
        <w:ind w:left="5664"/>
        <w:jc w:val="both"/>
        <w:rPr>
          <w:rFonts w:ascii="Times New Roman" w:hAnsi="Times New Roman"/>
          <w:sz w:val="24"/>
          <w:szCs w:val="24"/>
        </w:rPr>
      </w:pPr>
      <w:r w:rsidRPr="00BC7503">
        <w:rPr>
          <w:rFonts w:ascii="Times New Roman" w:hAnsi="Times New Roman"/>
          <w:sz w:val="24"/>
          <w:szCs w:val="24"/>
        </w:rPr>
        <w:t xml:space="preserve">       jegyző</w:t>
      </w:r>
    </w:p>
    <w:p w:rsidR="00445F41" w:rsidRPr="00BC7503" w:rsidRDefault="00445F41" w:rsidP="00BC7503">
      <w:pPr>
        <w:spacing w:after="0"/>
        <w:jc w:val="both"/>
        <w:rPr>
          <w:rFonts w:ascii="Times New Roman" w:hAnsi="Times New Roman"/>
          <w:sz w:val="24"/>
          <w:szCs w:val="24"/>
        </w:rPr>
      </w:pPr>
    </w:p>
    <w:p w:rsidR="00BD58B7" w:rsidRPr="00BD58B7" w:rsidRDefault="00BD58B7" w:rsidP="00445F41">
      <w:pPr>
        <w:spacing w:after="0" w:line="240" w:lineRule="auto"/>
        <w:jc w:val="both"/>
        <w:rPr>
          <w:rFonts w:ascii="Times New Roman" w:hAnsi="Times New Roman"/>
        </w:rPr>
      </w:pPr>
    </w:p>
    <w:p w:rsidR="00BD58B7" w:rsidRDefault="00BD58B7" w:rsidP="00445F41">
      <w:pPr>
        <w:spacing w:after="0" w:line="240" w:lineRule="auto"/>
        <w:jc w:val="both"/>
        <w:rPr>
          <w:rFonts w:ascii="Times New Roman" w:hAnsi="Times New Roman"/>
        </w:rPr>
        <w:sectPr w:rsidR="00BD58B7" w:rsidSect="00D01293">
          <w:headerReference w:type="default" r:id="rId7"/>
          <w:footerReference w:type="default" r:id="rId8"/>
          <w:pgSz w:w="11906" w:h="16838"/>
          <w:pgMar w:top="1417" w:right="1417" w:bottom="1417" w:left="1417" w:header="708" w:footer="708" w:gutter="0"/>
          <w:cols w:space="708"/>
          <w:docGrid w:linePitch="360"/>
        </w:sectPr>
      </w:pPr>
    </w:p>
    <w:p w:rsidR="00BD58B7" w:rsidRPr="00BD58B7" w:rsidRDefault="00BD58B7" w:rsidP="00445F41">
      <w:pPr>
        <w:spacing w:after="0" w:line="240" w:lineRule="auto"/>
        <w:jc w:val="both"/>
        <w:rPr>
          <w:rFonts w:ascii="Times New Roman" w:hAnsi="Times New Roman"/>
        </w:rPr>
      </w:pPr>
      <w:r>
        <w:rPr>
          <w:rFonts w:ascii="Times New Roman" w:hAnsi="Times New Roman"/>
        </w:rPr>
        <w:t xml:space="preserve">       </w:t>
      </w:r>
      <w:r w:rsidR="00DF2A93">
        <w:rPr>
          <w:rFonts w:ascii="Times New Roman" w:hAnsi="Times New Roman"/>
        </w:rPr>
        <w:t xml:space="preserve">     </w:t>
      </w:r>
    </w:p>
    <w:p w:rsidR="00BD58B7" w:rsidRDefault="00BD58B7"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sectPr w:rsidR="00DF2A93" w:rsidSect="00BD58B7">
          <w:type w:val="continuous"/>
          <w:pgSz w:w="11906" w:h="16838"/>
          <w:pgMar w:top="1417" w:right="1417" w:bottom="1417" w:left="1417" w:header="708" w:footer="708" w:gutter="0"/>
          <w:cols w:space="708"/>
          <w:docGrid w:linePitch="360"/>
        </w:sect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DF2A93" w:rsidRDefault="00DF2A93" w:rsidP="00445F41">
      <w:pPr>
        <w:spacing w:after="0" w:line="240" w:lineRule="auto"/>
        <w:jc w:val="both"/>
        <w:rPr>
          <w:rFonts w:ascii="Times New Roman" w:hAnsi="Times New Roman"/>
        </w:rPr>
      </w:pPr>
    </w:p>
    <w:p w:rsidR="00BD58B7" w:rsidRPr="00BD58B7" w:rsidRDefault="00BD58B7" w:rsidP="00DF2A93">
      <w:pPr>
        <w:spacing w:after="0" w:line="240" w:lineRule="auto"/>
        <w:jc w:val="both"/>
        <w:rPr>
          <w:rFonts w:ascii="Times New Roman" w:hAnsi="Times New Roman"/>
        </w:rPr>
      </w:pPr>
    </w:p>
    <w:sectPr w:rsidR="00BD58B7" w:rsidRPr="00BD58B7" w:rsidSect="00DF2A93">
      <w:type w:val="continuous"/>
      <w:pgSz w:w="11906" w:h="16838"/>
      <w:pgMar w:top="1417" w:right="1417" w:bottom="1417" w:left="1417" w:header="708" w:footer="708" w:gutter="0"/>
      <w:cols w:num="2" w:space="708" w:equalWidth="0">
        <w:col w:w="4182" w:space="708"/>
        <w:col w:w="4182"/>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FD9" w:rsidRDefault="001B5FD9" w:rsidP="002C67C0">
      <w:pPr>
        <w:spacing w:after="0" w:line="240" w:lineRule="auto"/>
      </w:pPr>
      <w:r>
        <w:separator/>
      </w:r>
    </w:p>
  </w:endnote>
  <w:endnote w:type="continuationSeparator" w:id="1">
    <w:p w:rsidR="001B5FD9" w:rsidRDefault="001B5FD9" w:rsidP="002C67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D40" w:rsidRDefault="00947240">
    <w:pPr>
      <w:pStyle w:val="llb"/>
    </w:pPr>
    <w:r>
      <w:rPr>
        <w:noProof/>
        <w:lang w:eastAsia="hu-HU"/>
      </w:rPr>
      <w:drawing>
        <wp:inline distT="0" distB="0" distL="0" distR="0">
          <wp:extent cx="5762625" cy="1000125"/>
          <wp:effectExtent l="19050" t="0" r="9525"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FD9" w:rsidRDefault="001B5FD9" w:rsidP="002C67C0">
      <w:pPr>
        <w:spacing w:after="0" w:line="240" w:lineRule="auto"/>
      </w:pPr>
      <w:r>
        <w:separator/>
      </w:r>
    </w:p>
  </w:footnote>
  <w:footnote w:type="continuationSeparator" w:id="1">
    <w:p w:rsidR="001B5FD9" w:rsidRDefault="001B5FD9" w:rsidP="002C67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D40" w:rsidRDefault="00947240">
    <w:pPr>
      <w:pStyle w:val="lfej"/>
    </w:pPr>
    <w:r>
      <w:rPr>
        <w:noProof/>
        <w:lang w:eastAsia="hu-HU"/>
      </w:rPr>
      <w:drawing>
        <wp:inline distT="0" distB="0" distL="0" distR="0">
          <wp:extent cx="5762625" cy="1000125"/>
          <wp:effectExtent l="19050" t="0" r="9525" b="0"/>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15CE5"/>
    <w:multiLevelType w:val="hybridMultilevel"/>
    <w:tmpl w:val="F7B8F042"/>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0E16133D"/>
    <w:multiLevelType w:val="hybridMultilevel"/>
    <w:tmpl w:val="D6D433E2"/>
    <w:lvl w:ilvl="0" w:tplc="FBC8F036">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FE92105"/>
    <w:multiLevelType w:val="hybridMultilevel"/>
    <w:tmpl w:val="8894FBA8"/>
    <w:lvl w:ilvl="0" w:tplc="E4669FE4">
      <w:start w:val="2013"/>
      <w:numFmt w:val="bullet"/>
      <w:lvlText w:val="-"/>
      <w:lvlJc w:val="left"/>
      <w:pPr>
        <w:ind w:left="720" w:hanging="360"/>
      </w:pPr>
      <w:rPr>
        <w:rFonts w:ascii="Times New Roman" w:eastAsia="Calibri"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B4C35B6"/>
    <w:multiLevelType w:val="hybridMultilevel"/>
    <w:tmpl w:val="524E0B68"/>
    <w:lvl w:ilvl="0" w:tplc="0EB20830">
      <w:start w:val="3"/>
      <w:numFmt w:val="bullet"/>
      <w:lvlText w:val="-"/>
      <w:lvlJc w:val="left"/>
      <w:pPr>
        <w:ind w:left="720" w:hanging="360"/>
      </w:pPr>
      <w:rPr>
        <w:rFonts w:ascii="Georgia" w:eastAsia="Calibri" w:hAnsi="Georgi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E5C4D4C"/>
    <w:multiLevelType w:val="hybridMultilevel"/>
    <w:tmpl w:val="37BA36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3C827D0E"/>
    <w:multiLevelType w:val="hybridMultilevel"/>
    <w:tmpl w:val="325C458E"/>
    <w:lvl w:ilvl="0" w:tplc="6C789F98">
      <w:start w:val="2013"/>
      <w:numFmt w:val="bullet"/>
      <w:lvlText w:val="-"/>
      <w:lvlJc w:val="left"/>
      <w:pPr>
        <w:ind w:left="720" w:hanging="360"/>
      </w:pPr>
      <w:rPr>
        <w:rFonts w:ascii="Times New Roman" w:eastAsia="Calibri" w:hAnsi="Times New Roman" w:cs="Times New Roman" w:hint="default"/>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19A7681"/>
    <w:multiLevelType w:val="hybridMultilevel"/>
    <w:tmpl w:val="37BA36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473C0F57"/>
    <w:multiLevelType w:val="hybridMultilevel"/>
    <w:tmpl w:val="9D92529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75C137D1"/>
    <w:multiLevelType w:val="hybridMultilevel"/>
    <w:tmpl w:val="2B166DC0"/>
    <w:lvl w:ilvl="0" w:tplc="EE200154">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7DB84BBA"/>
    <w:multiLevelType w:val="hybridMultilevel"/>
    <w:tmpl w:val="14E4E4DA"/>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0"/>
  </w:num>
  <w:num w:numId="3">
    <w:abstractNumId w:val="8"/>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6"/>
  </w:num>
  <w:num w:numId="9">
    <w:abstractNumId w:val="4"/>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7649"/>
  </w:hdrShapeDefaults>
  <w:footnotePr>
    <w:footnote w:id="0"/>
    <w:footnote w:id="1"/>
  </w:footnotePr>
  <w:endnotePr>
    <w:endnote w:id="0"/>
    <w:endnote w:id="1"/>
  </w:endnotePr>
  <w:compat/>
  <w:rsids>
    <w:rsidRoot w:val="002C67C0"/>
    <w:rsid w:val="0004407D"/>
    <w:rsid w:val="0006040C"/>
    <w:rsid w:val="000829C4"/>
    <w:rsid w:val="00094BCC"/>
    <w:rsid w:val="000A7DBB"/>
    <w:rsid w:val="000C3634"/>
    <w:rsid w:val="000C41DF"/>
    <w:rsid w:val="000C7E32"/>
    <w:rsid w:val="000E1995"/>
    <w:rsid w:val="000F0F0D"/>
    <w:rsid w:val="000F74E4"/>
    <w:rsid w:val="001103FC"/>
    <w:rsid w:val="00116CB0"/>
    <w:rsid w:val="0013496C"/>
    <w:rsid w:val="00142F52"/>
    <w:rsid w:val="001532DE"/>
    <w:rsid w:val="001622B8"/>
    <w:rsid w:val="00174212"/>
    <w:rsid w:val="00192AF7"/>
    <w:rsid w:val="001960A2"/>
    <w:rsid w:val="001B1E0B"/>
    <w:rsid w:val="001B28C2"/>
    <w:rsid w:val="001B5FD9"/>
    <w:rsid w:val="001B6FC9"/>
    <w:rsid w:val="001B78B2"/>
    <w:rsid w:val="001C20CC"/>
    <w:rsid w:val="001D63EA"/>
    <w:rsid w:val="001E0088"/>
    <w:rsid w:val="00212CA4"/>
    <w:rsid w:val="002137CA"/>
    <w:rsid w:val="002230C2"/>
    <w:rsid w:val="00226702"/>
    <w:rsid w:val="00260974"/>
    <w:rsid w:val="00265DD4"/>
    <w:rsid w:val="002A7D11"/>
    <w:rsid w:val="002B2100"/>
    <w:rsid w:val="002B4229"/>
    <w:rsid w:val="002C67C0"/>
    <w:rsid w:val="002D409F"/>
    <w:rsid w:val="002F15DF"/>
    <w:rsid w:val="002F3DB9"/>
    <w:rsid w:val="0031718A"/>
    <w:rsid w:val="003250F1"/>
    <w:rsid w:val="00325DB8"/>
    <w:rsid w:val="00325FB0"/>
    <w:rsid w:val="00334D3A"/>
    <w:rsid w:val="00336115"/>
    <w:rsid w:val="00373818"/>
    <w:rsid w:val="00383C32"/>
    <w:rsid w:val="00392FBA"/>
    <w:rsid w:val="003A0D91"/>
    <w:rsid w:val="003A6225"/>
    <w:rsid w:val="003C39C4"/>
    <w:rsid w:val="003D7388"/>
    <w:rsid w:val="00400C03"/>
    <w:rsid w:val="00432161"/>
    <w:rsid w:val="00445F41"/>
    <w:rsid w:val="0045365E"/>
    <w:rsid w:val="00470571"/>
    <w:rsid w:val="004714FF"/>
    <w:rsid w:val="004725BB"/>
    <w:rsid w:val="00482A68"/>
    <w:rsid w:val="00496CF2"/>
    <w:rsid w:val="00497D9A"/>
    <w:rsid w:val="004A29AC"/>
    <w:rsid w:val="004B7A4F"/>
    <w:rsid w:val="004C49B1"/>
    <w:rsid w:val="004D0140"/>
    <w:rsid w:val="004F42C5"/>
    <w:rsid w:val="00523A3F"/>
    <w:rsid w:val="00523D40"/>
    <w:rsid w:val="00534F81"/>
    <w:rsid w:val="005479DA"/>
    <w:rsid w:val="00547A55"/>
    <w:rsid w:val="00571DD6"/>
    <w:rsid w:val="00573C5B"/>
    <w:rsid w:val="00575AD4"/>
    <w:rsid w:val="005804FC"/>
    <w:rsid w:val="00590444"/>
    <w:rsid w:val="00606D0A"/>
    <w:rsid w:val="00615B00"/>
    <w:rsid w:val="0065159D"/>
    <w:rsid w:val="00657B35"/>
    <w:rsid w:val="006660BE"/>
    <w:rsid w:val="0067285C"/>
    <w:rsid w:val="0067507F"/>
    <w:rsid w:val="00683953"/>
    <w:rsid w:val="006B202E"/>
    <w:rsid w:val="006B2A0C"/>
    <w:rsid w:val="006B770A"/>
    <w:rsid w:val="006C5ECD"/>
    <w:rsid w:val="006F23EA"/>
    <w:rsid w:val="007072A6"/>
    <w:rsid w:val="0071012C"/>
    <w:rsid w:val="00721EB2"/>
    <w:rsid w:val="007575F1"/>
    <w:rsid w:val="007742C6"/>
    <w:rsid w:val="00795258"/>
    <w:rsid w:val="007A0A2F"/>
    <w:rsid w:val="007C68A6"/>
    <w:rsid w:val="007D3DC0"/>
    <w:rsid w:val="007E7728"/>
    <w:rsid w:val="007F1B1F"/>
    <w:rsid w:val="007F557F"/>
    <w:rsid w:val="00813A4E"/>
    <w:rsid w:val="00832D23"/>
    <w:rsid w:val="00863A33"/>
    <w:rsid w:val="00875F23"/>
    <w:rsid w:val="00887D14"/>
    <w:rsid w:val="008A784A"/>
    <w:rsid w:val="008B20DF"/>
    <w:rsid w:val="008C2A3D"/>
    <w:rsid w:val="008C67A6"/>
    <w:rsid w:val="008F505E"/>
    <w:rsid w:val="008F5397"/>
    <w:rsid w:val="00903125"/>
    <w:rsid w:val="00934631"/>
    <w:rsid w:val="00940134"/>
    <w:rsid w:val="00947240"/>
    <w:rsid w:val="00965A98"/>
    <w:rsid w:val="009758CE"/>
    <w:rsid w:val="009826EB"/>
    <w:rsid w:val="00997549"/>
    <w:rsid w:val="009A4F63"/>
    <w:rsid w:val="009B09A0"/>
    <w:rsid w:val="009B2951"/>
    <w:rsid w:val="009D6B66"/>
    <w:rsid w:val="009E0333"/>
    <w:rsid w:val="009E15A3"/>
    <w:rsid w:val="00A14CDD"/>
    <w:rsid w:val="00A15587"/>
    <w:rsid w:val="00A35E7C"/>
    <w:rsid w:val="00A37C48"/>
    <w:rsid w:val="00A47A1C"/>
    <w:rsid w:val="00A77861"/>
    <w:rsid w:val="00A94C58"/>
    <w:rsid w:val="00A94C86"/>
    <w:rsid w:val="00AA5065"/>
    <w:rsid w:val="00AB62B4"/>
    <w:rsid w:val="00AF2820"/>
    <w:rsid w:val="00B03451"/>
    <w:rsid w:val="00B05541"/>
    <w:rsid w:val="00B1163A"/>
    <w:rsid w:val="00B638D4"/>
    <w:rsid w:val="00B83175"/>
    <w:rsid w:val="00B929AB"/>
    <w:rsid w:val="00BA543F"/>
    <w:rsid w:val="00BB1E5D"/>
    <w:rsid w:val="00BC7503"/>
    <w:rsid w:val="00BD3D0D"/>
    <w:rsid w:val="00BD4763"/>
    <w:rsid w:val="00BD58B7"/>
    <w:rsid w:val="00C0246D"/>
    <w:rsid w:val="00C15CC4"/>
    <w:rsid w:val="00C1730A"/>
    <w:rsid w:val="00C278C6"/>
    <w:rsid w:val="00C3764B"/>
    <w:rsid w:val="00C41B72"/>
    <w:rsid w:val="00C55A3F"/>
    <w:rsid w:val="00C62921"/>
    <w:rsid w:val="00C91BFF"/>
    <w:rsid w:val="00C94E7E"/>
    <w:rsid w:val="00CA73E7"/>
    <w:rsid w:val="00CB0ABD"/>
    <w:rsid w:val="00CE643A"/>
    <w:rsid w:val="00D01293"/>
    <w:rsid w:val="00D16A19"/>
    <w:rsid w:val="00D43195"/>
    <w:rsid w:val="00D51A46"/>
    <w:rsid w:val="00DA417D"/>
    <w:rsid w:val="00DA6421"/>
    <w:rsid w:val="00DB7C37"/>
    <w:rsid w:val="00DC0BA3"/>
    <w:rsid w:val="00DC206A"/>
    <w:rsid w:val="00DE1F30"/>
    <w:rsid w:val="00DE594B"/>
    <w:rsid w:val="00DE77A9"/>
    <w:rsid w:val="00DF2A93"/>
    <w:rsid w:val="00E0449A"/>
    <w:rsid w:val="00E11008"/>
    <w:rsid w:val="00E1638A"/>
    <w:rsid w:val="00E30F05"/>
    <w:rsid w:val="00E379EE"/>
    <w:rsid w:val="00E410C1"/>
    <w:rsid w:val="00E577A5"/>
    <w:rsid w:val="00E67C1A"/>
    <w:rsid w:val="00E82013"/>
    <w:rsid w:val="00E87141"/>
    <w:rsid w:val="00EB2263"/>
    <w:rsid w:val="00EE0897"/>
    <w:rsid w:val="00F14A11"/>
    <w:rsid w:val="00F27579"/>
    <w:rsid w:val="00F364F5"/>
    <w:rsid w:val="00F369B2"/>
    <w:rsid w:val="00F52196"/>
    <w:rsid w:val="00F55058"/>
    <w:rsid w:val="00F62F85"/>
    <w:rsid w:val="00F87E7A"/>
    <w:rsid w:val="00F95294"/>
    <w:rsid w:val="00FB6B3E"/>
    <w:rsid w:val="00FC2E69"/>
    <w:rsid w:val="00FC7E54"/>
    <w:rsid w:val="00FE2AE4"/>
    <w:rsid w:val="00FE6F6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01293"/>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rPr>
      <w:rFonts w:cs="Times New Roman"/>
    </w:rPr>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rPr>
      <w:rFonts w:cs="Times New Roman"/>
    </w:rPr>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character" w:customStyle="1" w:styleId="desc">
    <w:name w:val="desc"/>
    <w:basedOn w:val="Bekezdsalapbettpusa"/>
    <w:uiPriority w:val="99"/>
    <w:rsid w:val="001960A2"/>
    <w:rPr>
      <w:rFonts w:ascii="Times New Roman" w:hAnsi="Times New Roman" w:cs="Times New Roman"/>
    </w:rPr>
  </w:style>
  <w:style w:type="table" w:styleId="Rcsostblzat">
    <w:name w:val="Table Grid"/>
    <w:basedOn w:val="Normltblzat"/>
    <w:uiPriority w:val="99"/>
    <w:rsid w:val="000F74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F55058"/>
    <w:pPr>
      <w:spacing w:before="100" w:beforeAutospacing="1" w:after="100" w:afterAutospacing="1" w:line="240" w:lineRule="auto"/>
    </w:pPr>
    <w:rPr>
      <w:rFonts w:ascii="Times New Roman" w:eastAsia="Times New Roman" w:hAnsi="Times New Roman"/>
      <w:sz w:val="24"/>
      <w:szCs w:val="24"/>
      <w:lang w:eastAsia="hu-HU"/>
    </w:rPr>
  </w:style>
</w:styles>
</file>

<file path=word/webSettings.xml><?xml version="1.0" encoding="utf-8"?>
<w:webSettings xmlns:r="http://schemas.openxmlformats.org/officeDocument/2006/relationships" xmlns:w="http://schemas.openxmlformats.org/wordprocessingml/2006/main">
  <w:divs>
    <w:div w:id="216091288">
      <w:bodyDiv w:val="1"/>
      <w:marLeft w:val="0"/>
      <w:marRight w:val="0"/>
      <w:marTop w:val="0"/>
      <w:marBottom w:val="0"/>
      <w:divBdr>
        <w:top w:val="none" w:sz="0" w:space="0" w:color="auto"/>
        <w:left w:val="none" w:sz="0" w:space="0" w:color="auto"/>
        <w:bottom w:val="none" w:sz="0" w:space="0" w:color="auto"/>
        <w:right w:val="none" w:sz="0" w:space="0" w:color="auto"/>
      </w:divBdr>
    </w:div>
    <w:div w:id="304702857">
      <w:bodyDiv w:val="1"/>
      <w:marLeft w:val="0"/>
      <w:marRight w:val="0"/>
      <w:marTop w:val="0"/>
      <w:marBottom w:val="0"/>
      <w:divBdr>
        <w:top w:val="none" w:sz="0" w:space="0" w:color="auto"/>
        <w:left w:val="none" w:sz="0" w:space="0" w:color="auto"/>
        <w:bottom w:val="none" w:sz="0" w:space="0" w:color="auto"/>
        <w:right w:val="none" w:sz="0" w:space="0" w:color="auto"/>
      </w:divBdr>
    </w:div>
    <w:div w:id="1027172161">
      <w:marLeft w:val="0"/>
      <w:marRight w:val="0"/>
      <w:marTop w:val="0"/>
      <w:marBottom w:val="0"/>
      <w:divBdr>
        <w:top w:val="none" w:sz="0" w:space="0" w:color="auto"/>
        <w:left w:val="none" w:sz="0" w:space="0" w:color="auto"/>
        <w:bottom w:val="none" w:sz="0" w:space="0" w:color="auto"/>
        <w:right w:val="none" w:sz="0" w:space="0" w:color="auto"/>
      </w:divBdr>
    </w:div>
    <w:div w:id="1776628013">
      <w:bodyDiv w:val="1"/>
      <w:marLeft w:val="0"/>
      <w:marRight w:val="0"/>
      <w:marTop w:val="0"/>
      <w:marBottom w:val="0"/>
      <w:divBdr>
        <w:top w:val="none" w:sz="0" w:space="0" w:color="auto"/>
        <w:left w:val="none" w:sz="0" w:space="0" w:color="auto"/>
        <w:bottom w:val="none" w:sz="0" w:space="0" w:color="auto"/>
        <w:right w:val="none" w:sz="0" w:space="0" w:color="auto"/>
      </w:divBdr>
    </w:div>
    <w:div w:id="20067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1240</Words>
  <Characters>8559</Characters>
  <Application>Microsoft Office Word</Application>
  <DocSecurity>0</DocSecurity>
  <Lines>71</Lines>
  <Paragraphs>19</Paragraphs>
  <ScaleCrop>false</ScaleCrop>
  <HeadingPairs>
    <vt:vector size="2" baseType="variant">
      <vt:variant>
        <vt:lpstr>Cím</vt:lpstr>
      </vt:variant>
      <vt:variant>
        <vt:i4>1</vt:i4>
      </vt:variant>
    </vt:vector>
  </HeadingPairs>
  <TitlesOfParts>
    <vt:vector size="1" baseType="lpstr">
      <vt:lpstr>Szám: 222-13/2013</vt:lpstr>
    </vt:vector>
  </TitlesOfParts>
  <Company/>
  <LinksUpToDate>false</LinksUpToDate>
  <CharactersWithSpaces>9780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222-13/2013</dc:title>
  <dc:subject/>
  <dc:creator>Zgrót PH Titkárság</dc:creator>
  <cp:keywords/>
  <dc:description/>
  <cp:lastModifiedBy>Dézsenyi Veronika</cp:lastModifiedBy>
  <cp:revision>7</cp:revision>
  <cp:lastPrinted>2014-06-12T07:09:00Z</cp:lastPrinted>
  <dcterms:created xsi:type="dcterms:W3CDTF">2014-06-12T07:10:00Z</dcterms:created>
  <dcterms:modified xsi:type="dcterms:W3CDTF">2014-06-23T08:38:00Z</dcterms:modified>
</cp:coreProperties>
</file>