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7838" w:rsidRDefault="00F37838" w:rsidP="00F37838">
      <w:pPr>
        <w:rPr>
          <w:rFonts w:ascii="Times New Roman" w:hAnsi="Times New Roman" w:cs="Times New Roman"/>
          <w:sz w:val="24"/>
          <w:szCs w:val="24"/>
        </w:rPr>
      </w:pPr>
    </w:p>
    <w:p w:rsidR="00514011" w:rsidRPr="00A335D5" w:rsidRDefault="00DB40D0" w:rsidP="00F37838">
      <w:pPr>
        <w:rPr>
          <w:rFonts w:ascii="Times New Roman" w:hAnsi="Times New Roman" w:cs="Times New Roman"/>
          <w:noProof/>
          <w:sz w:val="24"/>
          <w:szCs w:val="24"/>
        </w:rPr>
      </w:pPr>
      <w:r w:rsidRPr="00A335D5">
        <w:rPr>
          <w:rFonts w:ascii="Times New Roman" w:hAnsi="Times New Roman" w:cs="Times New Roman"/>
          <w:sz w:val="24"/>
          <w:szCs w:val="24"/>
        </w:rPr>
        <w:t xml:space="preserve">Szám: </w:t>
      </w:r>
      <w:r w:rsidR="0045782E">
        <w:rPr>
          <w:rFonts w:ascii="Times New Roman" w:hAnsi="Times New Roman" w:cs="Times New Roman"/>
          <w:sz w:val="24"/>
          <w:szCs w:val="24"/>
        </w:rPr>
        <w:t>1-3</w:t>
      </w:r>
      <w:r w:rsidR="00514011" w:rsidRPr="00A335D5">
        <w:rPr>
          <w:rFonts w:ascii="Times New Roman" w:hAnsi="Times New Roman" w:cs="Times New Roman"/>
          <w:sz w:val="24"/>
          <w:szCs w:val="24"/>
        </w:rPr>
        <w:t>/201</w:t>
      </w:r>
      <w:r w:rsidR="00AA316D">
        <w:rPr>
          <w:rFonts w:ascii="Times New Roman" w:hAnsi="Times New Roman" w:cs="Times New Roman"/>
          <w:sz w:val="24"/>
          <w:szCs w:val="24"/>
        </w:rPr>
        <w:t>5</w:t>
      </w:r>
      <w:r w:rsidR="00486722">
        <w:rPr>
          <w:rFonts w:ascii="Times New Roman" w:hAnsi="Times New Roman" w:cs="Times New Roman"/>
          <w:sz w:val="24"/>
          <w:szCs w:val="24"/>
        </w:rPr>
        <w:t>.</w:t>
      </w:r>
      <w:r w:rsidR="00F37838">
        <w:rPr>
          <w:rFonts w:ascii="Times New Roman" w:hAnsi="Times New Roman" w:cs="Times New Roman"/>
          <w:sz w:val="24"/>
          <w:szCs w:val="24"/>
        </w:rPr>
        <w:tab/>
      </w:r>
      <w:r w:rsidR="00F37838">
        <w:rPr>
          <w:rFonts w:ascii="Times New Roman" w:hAnsi="Times New Roman" w:cs="Times New Roman"/>
          <w:sz w:val="24"/>
          <w:szCs w:val="24"/>
        </w:rPr>
        <w:tab/>
      </w:r>
      <w:r w:rsidR="00F37838">
        <w:rPr>
          <w:rFonts w:ascii="Times New Roman" w:hAnsi="Times New Roman" w:cs="Times New Roman"/>
          <w:sz w:val="24"/>
          <w:szCs w:val="24"/>
        </w:rPr>
        <w:tab/>
      </w:r>
      <w:r w:rsidR="00F37838">
        <w:rPr>
          <w:rFonts w:ascii="Times New Roman" w:hAnsi="Times New Roman" w:cs="Times New Roman"/>
          <w:sz w:val="24"/>
          <w:szCs w:val="24"/>
        </w:rPr>
        <w:tab/>
      </w:r>
      <w:r w:rsidR="00F37838">
        <w:rPr>
          <w:rFonts w:ascii="Times New Roman" w:hAnsi="Times New Roman" w:cs="Times New Roman"/>
          <w:sz w:val="24"/>
          <w:szCs w:val="24"/>
        </w:rPr>
        <w:tab/>
      </w:r>
      <w:r w:rsidR="00F37838">
        <w:rPr>
          <w:rFonts w:ascii="Times New Roman" w:hAnsi="Times New Roman" w:cs="Times New Roman"/>
          <w:sz w:val="24"/>
          <w:szCs w:val="24"/>
        </w:rPr>
        <w:tab/>
      </w:r>
      <w:r w:rsidR="00F37838">
        <w:rPr>
          <w:rFonts w:ascii="Times New Roman" w:hAnsi="Times New Roman" w:cs="Times New Roman"/>
          <w:sz w:val="24"/>
          <w:szCs w:val="24"/>
        </w:rPr>
        <w:tab/>
      </w:r>
      <w:r w:rsidR="00F37838">
        <w:rPr>
          <w:rFonts w:ascii="Times New Roman" w:hAnsi="Times New Roman" w:cs="Times New Roman"/>
          <w:sz w:val="24"/>
          <w:szCs w:val="24"/>
        </w:rPr>
        <w:tab/>
      </w:r>
      <w:r w:rsidR="00B97B9B">
        <w:rPr>
          <w:rFonts w:ascii="Times New Roman" w:hAnsi="Times New Roman" w:cs="Times New Roman"/>
          <w:sz w:val="24"/>
          <w:szCs w:val="24"/>
        </w:rPr>
        <w:t>5. sz</w:t>
      </w:r>
      <w:r w:rsidR="00F37838">
        <w:rPr>
          <w:rFonts w:ascii="Times New Roman" w:hAnsi="Times New Roman" w:cs="Times New Roman"/>
          <w:sz w:val="24"/>
          <w:szCs w:val="24"/>
        </w:rPr>
        <w:t>. napirendi pont</w:t>
      </w:r>
    </w:p>
    <w:p w:rsidR="0009375F" w:rsidRPr="00A335D5" w:rsidRDefault="0009375F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838" w:rsidRDefault="00F37838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75F" w:rsidRPr="00A335D5" w:rsidRDefault="0009375F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09375F" w:rsidRPr="00A335D5" w:rsidRDefault="0009375F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Zalas</w:t>
      </w:r>
      <w:r w:rsidR="00F37838">
        <w:rPr>
          <w:rFonts w:ascii="Times New Roman" w:hAnsi="Times New Roman" w:cs="Times New Roman"/>
          <w:b/>
          <w:sz w:val="24"/>
          <w:szCs w:val="24"/>
        </w:rPr>
        <w:t>zentgrót Város Önkormányzata Képviselő-testületének</w:t>
      </w:r>
    </w:p>
    <w:p w:rsidR="0009375F" w:rsidRPr="00A335D5" w:rsidRDefault="0009375F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201</w:t>
      </w:r>
      <w:r w:rsidR="00AA316D">
        <w:rPr>
          <w:rFonts w:ascii="Times New Roman" w:hAnsi="Times New Roman" w:cs="Times New Roman"/>
          <w:b/>
          <w:sz w:val="24"/>
          <w:szCs w:val="24"/>
        </w:rPr>
        <w:t>5</w:t>
      </w:r>
      <w:r w:rsidRPr="00A335D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A316D">
        <w:rPr>
          <w:rFonts w:ascii="Times New Roman" w:hAnsi="Times New Roman" w:cs="Times New Roman"/>
          <w:b/>
          <w:sz w:val="24"/>
          <w:szCs w:val="24"/>
        </w:rPr>
        <w:t>február 12</w:t>
      </w:r>
      <w:r w:rsidRPr="00A335D5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45782E">
        <w:rPr>
          <w:rFonts w:ascii="Times New Roman" w:hAnsi="Times New Roman" w:cs="Times New Roman"/>
          <w:b/>
          <w:sz w:val="24"/>
          <w:szCs w:val="24"/>
        </w:rPr>
        <w:t xml:space="preserve">rendes </w:t>
      </w:r>
      <w:r w:rsidRPr="00A335D5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09375F" w:rsidRPr="00A335D5" w:rsidRDefault="0009375F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09375F" w:rsidRPr="00F37838" w:rsidRDefault="0009375F" w:rsidP="00F37838">
      <w:pPr>
        <w:rPr>
          <w:rFonts w:ascii="Times New Roman" w:hAnsi="Times New Roman" w:cs="Times New Roman"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  <w:u w:val="single"/>
        </w:rPr>
        <w:t>Tárgy</w:t>
      </w:r>
      <w:r w:rsidRPr="00A335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25EEF" w:rsidRPr="00F37838">
        <w:rPr>
          <w:rFonts w:ascii="Times New Roman" w:hAnsi="Times New Roman" w:cs="Times New Roman"/>
          <w:sz w:val="24"/>
          <w:szCs w:val="24"/>
        </w:rPr>
        <w:t>Az egyes s</w:t>
      </w:r>
      <w:r w:rsidR="00514011" w:rsidRPr="00F37838">
        <w:rPr>
          <w:rFonts w:ascii="Times New Roman" w:hAnsi="Times New Roman" w:cs="Times New Roman"/>
          <w:sz w:val="24"/>
          <w:szCs w:val="24"/>
        </w:rPr>
        <w:t xml:space="preserve">zociális ellátásokról </w:t>
      </w:r>
      <w:r w:rsidR="00E25EEF" w:rsidRPr="00F37838">
        <w:rPr>
          <w:rFonts w:ascii="Times New Roman" w:hAnsi="Times New Roman" w:cs="Times New Roman"/>
          <w:sz w:val="24"/>
          <w:szCs w:val="24"/>
        </w:rPr>
        <w:t xml:space="preserve">és szolgáltatásokról szóló </w:t>
      </w:r>
      <w:r w:rsidR="00514011" w:rsidRPr="00F37838">
        <w:rPr>
          <w:rFonts w:ascii="Times New Roman" w:hAnsi="Times New Roman" w:cs="Times New Roman"/>
          <w:sz w:val="24"/>
          <w:szCs w:val="24"/>
        </w:rPr>
        <w:t xml:space="preserve">önkormányzati rendelet </w:t>
      </w:r>
      <w:r w:rsidR="00DB40D0" w:rsidRPr="00F37838">
        <w:rPr>
          <w:rFonts w:ascii="Times New Roman" w:hAnsi="Times New Roman" w:cs="Times New Roman"/>
          <w:sz w:val="24"/>
          <w:szCs w:val="24"/>
        </w:rPr>
        <w:t>elfogadása</w:t>
      </w:r>
    </w:p>
    <w:p w:rsidR="0009375F" w:rsidRDefault="0009375F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F37838" w:rsidRPr="00A335D5" w:rsidRDefault="00F37838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486722" w:rsidRDefault="00486722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09375F" w:rsidRPr="00A335D5" w:rsidRDefault="0009375F" w:rsidP="00F37838">
      <w:pPr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6F3576" w:rsidRPr="00A335D5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Pr="00A335D5">
        <w:rPr>
          <w:rFonts w:ascii="Times New Roman" w:hAnsi="Times New Roman" w:cs="Times New Roman"/>
          <w:b/>
          <w:sz w:val="24"/>
          <w:szCs w:val="24"/>
        </w:rPr>
        <w:t>!</w:t>
      </w:r>
    </w:p>
    <w:p w:rsidR="0009375F" w:rsidRDefault="0009375F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F37838" w:rsidRPr="00A335D5" w:rsidRDefault="00F37838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5901D0" w:rsidRDefault="005901D0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Magyarország 2015. évi központi költségvetésének megalapozásáról szóló 2014. évi XCIX. törvény lényegesen átalakította</w:t>
      </w:r>
      <w:r w:rsidRPr="005901D0">
        <w:rPr>
          <w:rFonts w:ascii="Times New Roman" w:hAnsi="Times New Roman" w:cs="Times New Roman"/>
          <w:sz w:val="24"/>
          <w:szCs w:val="24"/>
        </w:rPr>
        <w:t xml:space="preserve"> rászorulók támogatási rendszerét. A</w:t>
      </w:r>
      <w:r>
        <w:rPr>
          <w:rFonts w:ascii="Times New Roman" w:hAnsi="Times New Roman" w:cs="Times New Roman"/>
          <w:sz w:val="24"/>
          <w:szCs w:val="24"/>
        </w:rPr>
        <w:t xml:space="preserve"> törvény indokolása értelmében a</w:t>
      </w:r>
      <w:r w:rsidRPr="005901D0">
        <w:rPr>
          <w:rFonts w:ascii="Times New Roman" w:hAnsi="Times New Roman" w:cs="Times New Roman"/>
          <w:sz w:val="24"/>
          <w:szCs w:val="24"/>
        </w:rPr>
        <w:t xml:space="preserve"> módosításoknak köszönhetően az új szociális támogatási rendszer igazságosabb és átláthatóbb</w:t>
      </w:r>
      <w:r>
        <w:rPr>
          <w:rFonts w:ascii="Times New Roman" w:hAnsi="Times New Roman" w:cs="Times New Roman"/>
          <w:sz w:val="24"/>
          <w:szCs w:val="24"/>
        </w:rPr>
        <w:t xml:space="preserve"> lett.</w:t>
      </w:r>
      <w:r w:rsidRPr="005901D0">
        <w:rPr>
          <w:rFonts w:ascii="Times New Roman" w:hAnsi="Times New Roman" w:cs="Times New Roman"/>
          <w:sz w:val="24"/>
          <w:szCs w:val="24"/>
        </w:rPr>
        <w:t xml:space="preserve"> Az állam által biztos</w:t>
      </w:r>
      <w:r w:rsidR="00E25EEF">
        <w:rPr>
          <w:rFonts w:ascii="Times New Roman" w:hAnsi="Times New Roman" w:cs="Times New Roman"/>
          <w:sz w:val="24"/>
          <w:szCs w:val="24"/>
        </w:rPr>
        <w:t xml:space="preserve">ított támogatási formákon túl az állampolgárok </w:t>
      </w:r>
      <w:r w:rsidRPr="005901D0">
        <w:rPr>
          <w:rFonts w:ascii="Times New Roman" w:hAnsi="Times New Roman" w:cs="Times New Roman"/>
          <w:sz w:val="24"/>
          <w:szCs w:val="24"/>
        </w:rPr>
        <w:t>szociális támogatással való ellátása a jövőben az önkormányzat</w:t>
      </w:r>
      <w:r>
        <w:rPr>
          <w:rFonts w:ascii="Times New Roman" w:hAnsi="Times New Roman" w:cs="Times New Roman"/>
          <w:sz w:val="24"/>
          <w:szCs w:val="24"/>
        </w:rPr>
        <w:t>ok feladata lesz, tekintettel arra, hogy a</w:t>
      </w:r>
      <w:r w:rsidR="00E25EE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indoklás alapján a</w:t>
      </w:r>
      <w:r w:rsidRPr="005901D0">
        <w:rPr>
          <w:rFonts w:ascii="Times New Roman" w:hAnsi="Times New Roman" w:cs="Times New Roman"/>
          <w:sz w:val="24"/>
          <w:szCs w:val="24"/>
        </w:rPr>
        <w:t xml:space="preserve"> helyi közösségek rendelkeznek leginkább azzal a tudással, amely alapján eldönthetik: ki jogosult támogatásra, és ki nem. Az önkormányzatok szabadon dönthetnek a támogatások nagyságáról és formájáról. Az új támogatási rendszer </w:t>
      </w:r>
      <w:r w:rsidR="00E25EEF">
        <w:rPr>
          <w:rFonts w:ascii="Times New Roman" w:hAnsi="Times New Roman" w:cs="Times New Roman"/>
          <w:sz w:val="24"/>
          <w:szCs w:val="24"/>
        </w:rPr>
        <w:t xml:space="preserve">vélelmezi, hogy </w:t>
      </w:r>
      <w:r w:rsidRPr="005901D0">
        <w:rPr>
          <w:rFonts w:ascii="Times New Roman" w:hAnsi="Times New Roman" w:cs="Times New Roman"/>
          <w:sz w:val="24"/>
          <w:szCs w:val="24"/>
        </w:rPr>
        <w:t>senki sem maradhat ellátás nélkül</w:t>
      </w:r>
      <w:r w:rsidR="00E25EEF">
        <w:rPr>
          <w:rFonts w:ascii="Times New Roman" w:hAnsi="Times New Roman" w:cs="Times New Roman"/>
          <w:sz w:val="24"/>
          <w:szCs w:val="24"/>
        </w:rPr>
        <w:t>. Ezen elvárást kívánja biztosítani azon kormányzati intézkedés, hogy</w:t>
      </w:r>
      <w:r w:rsidRPr="005901D0">
        <w:rPr>
          <w:rFonts w:ascii="Times New Roman" w:hAnsi="Times New Roman" w:cs="Times New Roman"/>
          <w:sz w:val="24"/>
          <w:szCs w:val="24"/>
        </w:rPr>
        <w:t xml:space="preserve"> megfelelő adóerő-képességgel nem rendelkező önkormányzatok központi költségve</w:t>
      </w:r>
      <w:r w:rsidR="0007713C">
        <w:rPr>
          <w:rFonts w:ascii="Times New Roman" w:hAnsi="Times New Roman" w:cs="Times New Roman"/>
          <w:sz w:val="24"/>
          <w:szCs w:val="24"/>
        </w:rPr>
        <w:t>tési forráshoz jutnak. Az állam</w:t>
      </w:r>
      <w:r w:rsidRPr="005901D0">
        <w:rPr>
          <w:rFonts w:ascii="Times New Roman" w:hAnsi="Times New Roman" w:cs="Times New Roman"/>
          <w:sz w:val="24"/>
          <w:szCs w:val="24"/>
        </w:rPr>
        <w:t xml:space="preserve"> felelősségi </w:t>
      </w:r>
      <w:r w:rsidR="0007713C">
        <w:rPr>
          <w:rFonts w:ascii="Times New Roman" w:hAnsi="Times New Roman" w:cs="Times New Roman"/>
          <w:sz w:val="24"/>
          <w:szCs w:val="24"/>
        </w:rPr>
        <w:t xml:space="preserve">és finanszírozási </w:t>
      </w:r>
      <w:r w:rsidRPr="005901D0">
        <w:rPr>
          <w:rFonts w:ascii="Times New Roman" w:hAnsi="Times New Roman" w:cs="Times New Roman"/>
          <w:sz w:val="24"/>
          <w:szCs w:val="24"/>
        </w:rPr>
        <w:t>kör</w:t>
      </w:r>
      <w:r w:rsidR="0007713C">
        <w:rPr>
          <w:rFonts w:ascii="Times New Roman" w:hAnsi="Times New Roman" w:cs="Times New Roman"/>
          <w:sz w:val="24"/>
          <w:szCs w:val="24"/>
        </w:rPr>
        <w:t>é</w:t>
      </w:r>
      <w:r w:rsidRPr="005901D0">
        <w:rPr>
          <w:rFonts w:ascii="Times New Roman" w:hAnsi="Times New Roman" w:cs="Times New Roman"/>
          <w:sz w:val="24"/>
          <w:szCs w:val="24"/>
        </w:rPr>
        <w:t>be tartozó ellátások járá</w:t>
      </w:r>
      <w:r w:rsidR="0007713C">
        <w:rPr>
          <w:rFonts w:ascii="Times New Roman" w:hAnsi="Times New Roman" w:cs="Times New Roman"/>
          <w:sz w:val="24"/>
          <w:szCs w:val="24"/>
        </w:rPr>
        <w:t xml:space="preserve">si hatáskörbe, az önkormányzati által bevezetésre kerülő </w:t>
      </w:r>
      <w:r w:rsidRPr="005901D0">
        <w:rPr>
          <w:rFonts w:ascii="Times New Roman" w:hAnsi="Times New Roman" w:cs="Times New Roman"/>
          <w:sz w:val="24"/>
          <w:szCs w:val="24"/>
        </w:rPr>
        <w:t xml:space="preserve">ellátások képviselő-testületi hatáskörbe kerülnek. </w:t>
      </w:r>
    </w:p>
    <w:p w:rsidR="00E25EEF" w:rsidRDefault="00E25EEF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01D0" w:rsidRDefault="00E25EEF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5901D0" w:rsidRPr="005901D0">
        <w:rPr>
          <w:rFonts w:ascii="Times New Roman" w:hAnsi="Times New Roman" w:cs="Times New Roman"/>
          <w:sz w:val="24"/>
          <w:szCs w:val="24"/>
          <w:u w:val="single"/>
        </w:rPr>
        <w:t xml:space="preserve"> segélyezéssel kapcsolatos feladatok módosítását érintő rendelkezések:</w:t>
      </w:r>
      <w:r w:rsidR="005901D0" w:rsidRPr="00590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01D0" w:rsidRDefault="005901D0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>A módosítással az állami szabályozási hatáskörben nyújtott és az önkormányzat segélyezéssel kapcsolatos feladat</w:t>
      </w:r>
      <w:r w:rsidR="00E25EEF">
        <w:rPr>
          <w:rFonts w:ascii="Times New Roman" w:hAnsi="Times New Roman" w:cs="Times New Roman"/>
          <w:sz w:val="24"/>
          <w:szCs w:val="24"/>
        </w:rPr>
        <w:t>ok</w:t>
      </w:r>
      <w:r w:rsidRPr="005901D0">
        <w:rPr>
          <w:rFonts w:ascii="Times New Roman" w:hAnsi="Times New Roman" w:cs="Times New Roman"/>
          <w:sz w:val="24"/>
          <w:szCs w:val="24"/>
        </w:rPr>
        <w:t xml:space="preserve"> elválasztásra kerül</w:t>
      </w:r>
      <w:r w:rsidR="00E25EEF">
        <w:rPr>
          <w:rFonts w:ascii="Times New Roman" w:hAnsi="Times New Roman" w:cs="Times New Roman"/>
          <w:sz w:val="24"/>
          <w:szCs w:val="24"/>
        </w:rPr>
        <w:t>t</w:t>
      </w:r>
      <w:r w:rsidRPr="005901D0">
        <w:rPr>
          <w:rFonts w:ascii="Times New Roman" w:hAnsi="Times New Roman" w:cs="Times New Roman"/>
          <w:sz w:val="24"/>
          <w:szCs w:val="24"/>
        </w:rPr>
        <w:t xml:space="preserve">ek. A </w:t>
      </w:r>
      <w:r w:rsidR="00E25EEF">
        <w:rPr>
          <w:rFonts w:ascii="Times New Roman" w:hAnsi="Times New Roman" w:cs="Times New Roman"/>
          <w:sz w:val="24"/>
          <w:szCs w:val="24"/>
        </w:rPr>
        <w:t xml:space="preserve">szociális igazgatásról és szociális ellátásokról szóló 1993. évi III. törvény (a továbbiakban </w:t>
      </w:r>
      <w:r w:rsidR="00E25EEF" w:rsidRPr="005901D0">
        <w:rPr>
          <w:rFonts w:ascii="Times New Roman" w:hAnsi="Times New Roman" w:cs="Times New Roman"/>
          <w:sz w:val="24"/>
          <w:szCs w:val="24"/>
        </w:rPr>
        <w:t>Szt.</w:t>
      </w:r>
      <w:r w:rsidR="00E25EEF">
        <w:rPr>
          <w:rFonts w:ascii="Times New Roman" w:hAnsi="Times New Roman" w:cs="Times New Roman"/>
          <w:sz w:val="24"/>
          <w:szCs w:val="24"/>
        </w:rPr>
        <w:t>)</w:t>
      </w:r>
      <w:r w:rsidRPr="005901D0">
        <w:rPr>
          <w:rFonts w:ascii="Times New Roman" w:hAnsi="Times New Roman" w:cs="Times New Roman"/>
          <w:sz w:val="24"/>
          <w:szCs w:val="24"/>
        </w:rPr>
        <w:t xml:space="preserve"> csak a kötelező ellátásokra vonatkozó szabályokat tartalmazza. </w:t>
      </w: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01D0" w:rsidRDefault="005901D0" w:rsidP="00F37838">
      <w:pPr>
        <w:autoSpaceDE w:val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E körbe tartozik </w:t>
      </w:r>
    </w:p>
    <w:p w:rsidR="00F37838" w:rsidRDefault="00F37838" w:rsidP="00F37838">
      <w:pPr>
        <w:autoSpaceDE w:val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5901D0" w:rsidRPr="005901D0" w:rsidRDefault="005901D0" w:rsidP="0024792B">
      <w:pPr>
        <w:pStyle w:val="Listaszerbekezds"/>
        <w:numPr>
          <w:ilvl w:val="0"/>
          <w:numId w:val="35"/>
        </w:numPr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az időskorúak járadéka, </w:t>
      </w:r>
    </w:p>
    <w:p w:rsidR="005901D0" w:rsidRPr="005901D0" w:rsidRDefault="005901D0" w:rsidP="0024792B">
      <w:pPr>
        <w:pStyle w:val="Listaszerbekezds"/>
        <w:numPr>
          <w:ilvl w:val="0"/>
          <w:numId w:val="35"/>
        </w:numPr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a foglalkoztatást helyettesítő támogatás, </w:t>
      </w:r>
    </w:p>
    <w:p w:rsidR="005901D0" w:rsidRPr="005901D0" w:rsidRDefault="005901D0" w:rsidP="0024792B">
      <w:pPr>
        <w:pStyle w:val="Listaszerbekezds"/>
        <w:numPr>
          <w:ilvl w:val="0"/>
          <w:numId w:val="35"/>
        </w:numPr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egészségkárosodási és gyermekfelügyeleti támogatás, </w:t>
      </w:r>
    </w:p>
    <w:p w:rsidR="005901D0" w:rsidRPr="005901D0" w:rsidRDefault="005901D0" w:rsidP="0024792B">
      <w:pPr>
        <w:pStyle w:val="Listaszerbekezds"/>
        <w:numPr>
          <w:ilvl w:val="0"/>
          <w:numId w:val="35"/>
        </w:numPr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az ápolási díj, </w:t>
      </w:r>
    </w:p>
    <w:p w:rsidR="005901D0" w:rsidRPr="005901D0" w:rsidRDefault="005901D0" w:rsidP="0024792B">
      <w:pPr>
        <w:pStyle w:val="Listaszerbekezds"/>
        <w:numPr>
          <w:ilvl w:val="0"/>
          <w:numId w:val="35"/>
        </w:numPr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az alanyi és normatív közgyógyellátás, valamint </w:t>
      </w:r>
    </w:p>
    <w:p w:rsidR="005901D0" w:rsidRPr="00F7473A" w:rsidRDefault="005901D0" w:rsidP="0024792B">
      <w:pPr>
        <w:pStyle w:val="Listaszerbekezds"/>
        <w:numPr>
          <w:ilvl w:val="0"/>
          <w:numId w:val="35"/>
        </w:numPr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7473A">
        <w:rPr>
          <w:rFonts w:ascii="Times New Roman" w:hAnsi="Times New Roman" w:cs="Times New Roman"/>
          <w:sz w:val="24"/>
          <w:szCs w:val="24"/>
        </w:rPr>
        <w:lastRenderedPageBreak/>
        <w:t xml:space="preserve">az egészségügyi szolgáltatásra való jogosultság. </w:t>
      </w:r>
    </w:p>
    <w:p w:rsidR="005901D0" w:rsidRDefault="005901D0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01D0" w:rsidRDefault="005901D0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A módosítást megelőzően kötelező ellátások közül a rendszeres szociális </w:t>
      </w:r>
      <w:proofErr w:type="gramStart"/>
      <w:r w:rsidRPr="005901D0">
        <w:rPr>
          <w:rFonts w:ascii="Times New Roman" w:hAnsi="Times New Roman" w:cs="Times New Roman"/>
          <w:sz w:val="24"/>
          <w:szCs w:val="24"/>
        </w:rPr>
        <w:t>segély</w:t>
      </w:r>
      <w:proofErr w:type="gramEnd"/>
      <w:r w:rsidRPr="005901D0">
        <w:rPr>
          <w:rFonts w:ascii="Times New Roman" w:hAnsi="Times New Roman" w:cs="Times New Roman"/>
          <w:sz w:val="24"/>
          <w:szCs w:val="24"/>
        </w:rPr>
        <w:t xml:space="preserve"> mint ellátási forma megszűnik, így az aktív korúak ellátására vonatkozó szabályozás egységessé válik. A kötelező segélyek közül kikerül a lakásfenntartási támogatás és az adósságkezelési szolgáltatás azzal, hogy a módosítás hatálybalépésekor már megállapított ellátásokat a módosítás hatálybalépése előtti szabályok szerint</w:t>
      </w:r>
      <w:r w:rsidR="00F7473A">
        <w:rPr>
          <w:rFonts w:ascii="Times New Roman" w:hAnsi="Times New Roman" w:cs="Times New Roman"/>
          <w:sz w:val="24"/>
          <w:szCs w:val="24"/>
        </w:rPr>
        <w:t xml:space="preserve"> kell</w:t>
      </w:r>
      <w:r w:rsidRPr="005901D0">
        <w:rPr>
          <w:rFonts w:ascii="Times New Roman" w:hAnsi="Times New Roman" w:cs="Times New Roman"/>
          <w:sz w:val="24"/>
          <w:szCs w:val="24"/>
        </w:rPr>
        <w:t xml:space="preserve"> nyújtani</w:t>
      </w:r>
      <w:r w:rsidR="00F7473A">
        <w:rPr>
          <w:rFonts w:ascii="Times New Roman" w:hAnsi="Times New Roman" w:cs="Times New Roman"/>
          <w:sz w:val="24"/>
          <w:szCs w:val="24"/>
        </w:rPr>
        <w:t xml:space="preserve"> oly módon, hogy</w:t>
      </w:r>
      <w:r w:rsidRPr="005901D0">
        <w:rPr>
          <w:rFonts w:ascii="Times New Roman" w:hAnsi="Times New Roman" w:cs="Times New Roman"/>
          <w:sz w:val="24"/>
          <w:szCs w:val="24"/>
        </w:rPr>
        <w:t xml:space="preserve"> 2015. január 1-jét követően már csak 2015. február 28-áig állapítható meg lakásfenntartási támogatás. Az óvodáztatási támogatás a kötelező óvodáztatás bevezetésével 2015. szeptember 1-jétől megszűnik. </w:t>
      </w: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DE6668" w:rsidRDefault="005901D0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A kötelező segélyek körén kívül további ellátások nyújtásáról és a jogosultsági feltételekről az </w:t>
      </w:r>
      <w:r w:rsidR="00F7473A">
        <w:rPr>
          <w:rFonts w:ascii="Times New Roman" w:hAnsi="Times New Roman" w:cs="Times New Roman"/>
          <w:sz w:val="24"/>
          <w:szCs w:val="24"/>
        </w:rPr>
        <w:t>önkormányzat szabadon dönthet. Az S</w:t>
      </w:r>
      <w:r w:rsidRPr="005901D0">
        <w:rPr>
          <w:rFonts w:ascii="Times New Roman" w:hAnsi="Times New Roman" w:cs="Times New Roman"/>
          <w:sz w:val="24"/>
          <w:szCs w:val="24"/>
        </w:rPr>
        <w:t>z</w:t>
      </w:r>
      <w:r w:rsidR="00F7473A">
        <w:rPr>
          <w:rFonts w:ascii="Times New Roman" w:hAnsi="Times New Roman" w:cs="Times New Roman"/>
          <w:sz w:val="24"/>
          <w:szCs w:val="24"/>
        </w:rPr>
        <w:t>t.</w:t>
      </w:r>
      <w:r w:rsidRPr="005901D0">
        <w:rPr>
          <w:rFonts w:ascii="Times New Roman" w:hAnsi="Times New Roman" w:cs="Times New Roman"/>
          <w:sz w:val="24"/>
          <w:szCs w:val="24"/>
        </w:rPr>
        <w:t xml:space="preserve"> az önkormányzatok által biztosítandó segélyek tekintetében annyit ír elő, hogy az önkormányzat a helyi viszonyokhoz mérten, a krízishelyzetben lévő személyek számára, illetve a helyi szociális problémák kezelésére települési támogatást nyújt. </w:t>
      </w:r>
      <w:r w:rsidR="0007713C">
        <w:rPr>
          <w:rFonts w:ascii="Times New Roman" w:hAnsi="Times New Roman" w:cs="Times New Roman"/>
          <w:sz w:val="24"/>
          <w:szCs w:val="24"/>
        </w:rPr>
        <w:t xml:space="preserve">Az Sz. által szabott egyetlen kötelezettség az, hogy a képviselő-testület a létfenntartást veszélyeztető rendkívüli élethelyzetbe került, valamint az időszakosan vagy tartósan létfenntartási gondokkal küzdő személyek részére rendkívüli települési támogatást köteles nyújtani. </w:t>
      </w:r>
      <w:r w:rsidRPr="005901D0">
        <w:rPr>
          <w:rFonts w:ascii="Times New Roman" w:hAnsi="Times New Roman" w:cs="Times New Roman"/>
          <w:sz w:val="24"/>
          <w:szCs w:val="24"/>
        </w:rPr>
        <w:t>A települési támogatás egyes típusait és jogosultsági feltételeit az önkormányzat rendeletében határozza meg. Ennek megfelelően a méltányossági közgyógyellátásra, a méltányossági ápolási díjra, valamint az önkormányzati seg</w:t>
      </w:r>
      <w:r w:rsidR="00DE6668">
        <w:rPr>
          <w:rFonts w:ascii="Times New Roman" w:hAnsi="Times New Roman" w:cs="Times New Roman"/>
          <w:sz w:val="24"/>
          <w:szCs w:val="24"/>
        </w:rPr>
        <w:t>élyre vonatkozó szabályozást a</w:t>
      </w:r>
      <w:r w:rsidR="00F7473A">
        <w:rPr>
          <w:rFonts w:ascii="Times New Roman" w:hAnsi="Times New Roman" w:cs="Times New Roman"/>
          <w:sz w:val="24"/>
          <w:szCs w:val="24"/>
        </w:rPr>
        <w:t>z</w:t>
      </w:r>
      <w:r w:rsidR="00DE6668">
        <w:rPr>
          <w:rFonts w:ascii="Times New Roman" w:hAnsi="Times New Roman" w:cs="Times New Roman"/>
          <w:sz w:val="24"/>
          <w:szCs w:val="24"/>
        </w:rPr>
        <w:t xml:space="preserve"> </w:t>
      </w:r>
      <w:r w:rsidRPr="005901D0">
        <w:rPr>
          <w:rFonts w:ascii="Times New Roman" w:hAnsi="Times New Roman" w:cs="Times New Roman"/>
          <w:sz w:val="24"/>
          <w:szCs w:val="24"/>
        </w:rPr>
        <w:t>Szt.</w:t>
      </w:r>
      <w:r w:rsidR="00DE6668">
        <w:rPr>
          <w:rFonts w:ascii="Times New Roman" w:hAnsi="Times New Roman" w:cs="Times New Roman"/>
          <w:sz w:val="24"/>
          <w:szCs w:val="24"/>
        </w:rPr>
        <w:t xml:space="preserve"> </w:t>
      </w:r>
      <w:r w:rsidRPr="005901D0">
        <w:rPr>
          <w:rFonts w:ascii="Times New Roman" w:hAnsi="Times New Roman" w:cs="Times New Roman"/>
          <w:sz w:val="24"/>
          <w:szCs w:val="24"/>
        </w:rPr>
        <w:t xml:space="preserve">a továbbiakban nem tartalmazza. </w:t>
      </w:r>
    </w:p>
    <w:p w:rsidR="00DE6668" w:rsidRDefault="00DE666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DE6668" w:rsidRDefault="005901D0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DE6668">
        <w:rPr>
          <w:rFonts w:ascii="Times New Roman" w:hAnsi="Times New Roman" w:cs="Times New Roman"/>
          <w:sz w:val="24"/>
          <w:szCs w:val="24"/>
          <w:u w:val="single"/>
        </w:rPr>
        <w:t>Átmeneti rendelkezések:</w:t>
      </w:r>
      <w:r w:rsidRPr="00590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DE6668" w:rsidRDefault="005901D0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901D0">
        <w:rPr>
          <w:rFonts w:ascii="Times New Roman" w:hAnsi="Times New Roman" w:cs="Times New Roman"/>
          <w:sz w:val="24"/>
          <w:szCs w:val="24"/>
        </w:rPr>
        <w:t xml:space="preserve">A módosítások hatálybalépésekor rendszeres szociális segélyben részesülők esetén a megfelelő felkészülési idő biztosítása érdekében az ellátásban részesülők számára a támogatás 2015. február 28-áig a korábban megállapított összegben kerül folyósításra. Ezen személyek foglalkoztatást helyettesítő támogatásra való jogosultságát ezen időpontig </w:t>
      </w:r>
      <w:r w:rsidR="00F7473A">
        <w:rPr>
          <w:rFonts w:ascii="Times New Roman" w:hAnsi="Times New Roman" w:cs="Times New Roman"/>
          <w:sz w:val="24"/>
          <w:szCs w:val="24"/>
        </w:rPr>
        <w:t>felül</w:t>
      </w:r>
      <w:r w:rsidRPr="005901D0">
        <w:rPr>
          <w:rFonts w:ascii="Times New Roman" w:hAnsi="Times New Roman" w:cs="Times New Roman"/>
          <w:sz w:val="24"/>
          <w:szCs w:val="24"/>
        </w:rPr>
        <w:t xml:space="preserve"> kell vizsgálni. Azok a módosítás hatálybalépésekor már megállapított, határozott idejű ellátások (lakásfenntartási támogatás, adósságkezelési szolgáltatás, méltányossági közgyógyellátás), amelyek a kötelező segélyek közé tartoztak, a módosításkor hatályos feltételek alapján, kifutó jelleggel biztosításra kerülnek azzal, hogy 2015. január 1-jét követően már csak 2015. február 28-áig állapítható meg lakásfenntartási támogat</w:t>
      </w:r>
      <w:r w:rsidR="00DE6668">
        <w:rPr>
          <w:rFonts w:ascii="Times New Roman" w:hAnsi="Times New Roman" w:cs="Times New Roman"/>
          <w:sz w:val="24"/>
          <w:szCs w:val="24"/>
        </w:rPr>
        <w:t xml:space="preserve">ás. Az önkormányzatok számára az Szt. </w:t>
      </w:r>
      <w:r w:rsidRPr="005901D0">
        <w:rPr>
          <w:rFonts w:ascii="Times New Roman" w:hAnsi="Times New Roman" w:cs="Times New Roman"/>
          <w:sz w:val="24"/>
          <w:szCs w:val="24"/>
        </w:rPr>
        <w:t xml:space="preserve">2015. február 28-áig ad határidőt a települési támogatásra vonatkozó rendeletek megalkotására. </w:t>
      </w: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DE6668" w:rsidRDefault="00DE666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ellátásokat érintő lényeges változások</w:t>
      </w:r>
      <w:r w:rsidR="00F7473A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a következő</w:t>
      </w:r>
      <w:r w:rsidR="00F7473A">
        <w:rPr>
          <w:rFonts w:ascii="Times New Roman" w:hAnsi="Times New Roman" w:cs="Times New Roman"/>
          <w:sz w:val="24"/>
          <w:szCs w:val="24"/>
        </w:rPr>
        <w:t xml:space="preserve"> táblázat áttekintően tartalmazza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7473A" w:rsidRDefault="00F7473A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3062"/>
        <w:gridCol w:w="3063"/>
        <w:gridCol w:w="3063"/>
      </w:tblGrid>
      <w:tr w:rsidR="00DE6668" w:rsidRPr="00190BF5" w:rsidTr="0024792B">
        <w:tc>
          <w:tcPr>
            <w:tcW w:w="9188" w:type="dxa"/>
            <w:gridSpan w:val="3"/>
          </w:tcPr>
          <w:p w:rsidR="00DE6668" w:rsidRPr="00190BF5" w:rsidRDefault="00DE6668" w:rsidP="00F378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BF5">
              <w:rPr>
                <w:rFonts w:ascii="Times New Roman" w:hAnsi="Times New Roman" w:cs="Times New Roman"/>
                <w:b/>
                <w:sz w:val="24"/>
                <w:szCs w:val="24"/>
              </w:rPr>
              <w:t>Szociális (járási és önkormányzati) segélyek típusai 2015-ben</w:t>
            </w:r>
          </w:p>
        </w:tc>
      </w:tr>
      <w:tr w:rsidR="00DE6668" w:rsidRPr="00190BF5" w:rsidTr="0024792B">
        <w:tc>
          <w:tcPr>
            <w:tcW w:w="9188" w:type="dxa"/>
            <w:gridSpan w:val="3"/>
          </w:tcPr>
          <w:p w:rsidR="00DE6668" w:rsidRPr="00190BF5" w:rsidRDefault="00DE6668" w:rsidP="00F3783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0B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Az alábbi támogatásokra lehetnek jogosultak a jelenleg rendszeres szociális segélyben részesülő személyek (a jegyző felülvizsgálata </w:t>
            </w:r>
            <w:proofErr w:type="gramStart"/>
            <w:r w:rsidRPr="00190BF5">
              <w:rPr>
                <w:rFonts w:ascii="Times New Roman" w:hAnsi="Times New Roman" w:cs="Times New Roman"/>
                <w:i/>
                <w:sz w:val="24"/>
                <w:szCs w:val="24"/>
              </w:rPr>
              <w:t>után )</w:t>
            </w:r>
            <w:proofErr w:type="gramEnd"/>
            <w:r w:rsidRPr="00190B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2015. március 1-től</w:t>
            </w:r>
          </w:p>
        </w:tc>
      </w:tr>
      <w:tr w:rsidR="00DE6668" w:rsidRPr="00190BF5" w:rsidTr="0024792B">
        <w:tc>
          <w:tcPr>
            <w:tcW w:w="3062" w:type="dxa"/>
          </w:tcPr>
          <w:p w:rsidR="00DE6668" w:rsidRPr="00190BF5" w:rsidRDefault="00DE6668" w:rsidP="00F378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BF5">
              <w:rPr>
                <w:rFonts w:ascii="Times New Roman" w:hAnsi="Times New Roman" w:cs="Times New Roman"/>
                <w:b/>
                <w:sz w:val="24"/>
                <w:szCs w:val="24"/>
              </w:rPr>
              <w:t>Megszűnő juttatás elnevezése</w:t>
            </w:r>
          </w:p>
        </w:tc>
        <w:tc>
          <w:tcPr>
            <w:tcW w:w="3063" w:type="dxa"/>
          </w:tcPr>
          <w:p w:rsidR="00DE6668" w:rsidRPr="00190BF5" w:rsidRDefault="00DE6668" w:rsidP="00F378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BF5">
              <w:rPr>
                <w:rFonts w:ascii="Times New Roman" w:hAnsi="Times New Roman" w:cs="Times New Roman"/>
                <w:b/>
                <w:sz w:val="24"/>
                <w:szCs w:val="24"/>
              </w:rPr>
              <w:t>Jogosult személyek</w:t>
            </w:r>
          </w:p>
        </w:tc>
        <w:tc>
          <w:tcPr>
            <w:tcW w:w="3063" w:type="dxa"/>
          </w:tcPr>
          <w:p w:rsidR="00DE6668" w:rsidRPr="00190BF5" w:rsidRDefault="00DE6668" w:rsidP="00F378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BF5">
              <w:rPr>
                <w:rFonts w:ascii="Times New Roman" w:hAnsi="Times New Roman" w:cs="Times New Roman"/>
                <w:b/>
                <w:sz w:val="24"/>
                <w:szCs w:val="24"/>
              </w:rPr>
              <w:t>Új juttatás típusa 2015. március 1-től</w:t>
            </w:r>
          </w:p>
        </w:tc>
      </w:tr>
      <w:tr w:rsidR="00DE6668" w:rsidRPr="009A37DB" w:rsidTr="0024792B">
        <w:tc>
          <w:tcPr>
            <w:tcW w:w="3062" w:type="dxa"/>
            <w:vMerge w:val="restart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Rendszeres szociális segély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Egészségkárosodott személyek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Egészségkárosodási és gyermekfelügyeleti támogatás (EGYT)</w:t>
            </w:r>
          </w:p>
        </w:tc>
      </w:tr>
      <w:tr w:rsidR="00DE6668" w:rsidRPr="009A37DB" w:rsidTr="0024792B">
        <w:tc>
          <w:tcPr>
            <w:tcW w:w="3062" w:type="dxa"/>
            <w:vMerge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Nyugdíjkorhatár 5 éven belül betöltő személyek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Foglalkoztatást helyettesítő támogatás, ha az együttműködést vállalják.</w:t>
            </w:r>
          </w:p>
        </w:tc>
      </w:tr>
      <w:tr w:rsidR="00DE6668" w:rsidRPr="009A37DB" w:rsidTr="0024792B">
        <w:tc>
          <w:tcPr>
            <w:tcW w:w="3062" w:type="dxa"/>
            <w:vMerge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14 év alatti gyermek felügyeletét ellátó személyek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Egészségkárosodási és gyermekfelügyeleti támogatás (EGYT)</w:t>
            </w:r>
          </w:p>
        </w:tc>
      </w:tr>
      <w:tr w:rsidR="00DE6668" w:rsidRPr="009A37DB" w:rsidTr="0024792B">
        <w:tc>
          <w:tcPr>
            <w:tcW w:w="3062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Lakásfenntartási támogatás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Megszűnő ellátás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2015. március 1-től a támogatás folyósítása az önkormányzatok számára nem lesz kötelező.</w:t>
            </w:r>
          </w:p>
        </w:tc>
      </w:tr>
      <w:tr w:rsidR="00DE6668" w:rsidRPr="009A37DB" w:rsidTr="0024792B">
        <w:tc>
          <w:tcPr>
            <w:tcW w:w="3062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Méltányossági közgyógyellátás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Megszűnő ellátás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2015. március 1-től a támogatás folyósítása az önkormányzatok számára nem lesz kötelező.</w:t>
            </w:r>
          </w:p>
        </w:tc>
      </w:tr>
      <w:tr w:rsidR="00DE6668" w:rsidRPr="009A37DB" w:rsidTr="0024792B">
        <w:tc>
          <w:tcPr>
            <w:tcW w:w="3062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Méltányossági ápolási díj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Megszűnő ellátás</w:t>
            </w:r>
          </w:p>
        </w:tc>
        <w:tc>
          <w:tcPr>
            <w:tcW w:w="3063" w:type="dxa"/>
          </w:tcPr>
          <w:p w:rsidR="00DE6668" w:rsidRPr="009A37DB" w:rsidRDefault="00DE6668" w:rsidP="00F37838">
            <w:pPr>
              <w:rPr>
                <w:rFonts w:ascii="Times New Roman" w:hAnsi="Times New Roman" w:cs="Times New Roman"/>
                <w:szCs w:val="24"/>
              </w:rPr>
            </w:pPr>
            <w:r w:rsidRPr="009A37DB">
              <w:rPr>
                <w:rFonts w:ascii="Times New Roman" w:hAnsi="Times New Roman" w:cs="Times New Roman"/>
                <w:szCs w:val="24"/>
              </w:rPr>
              <w:t>2015. március 1-től a támogatás folyósítása az önkormányzatok számára nem lesz kötelező.</w:t>
            </w:r>
          </w:p>
        </w:tc>
      </w:tr>
    </w:tbl>
    <w:p w:rsidR="00DE6668" w:rsidRDefault="00DE6668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5056" w:rsidRPr="00A335D5" w:rsidRDefault="00525056" w:rsidP="00F37838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F68" w:rsidRDefault="001051E4" w:rsidP="008B7F68">
      <w:pPr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Zalaszentgrót Város Önkormányzat Képviselő-testületének az egyes szociális ellátási formák szabály</w:t>
      </w:r>
      <w:r w:rsidR="006915F5">
        <w:rPr>
          <w:rFonts w:ascii="Times New Roman" w:hAnsi="Times New Roman" w:cs="Times New Roman"/>
          <w:bCs/>
          <w:sz w:val="24"/>
          <w:szCs w:val="24"/>
        </w:rPr>
        <w:t>ozásáról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szóló 9/2013. (II. 28.) számú rendeletének felülvizsgálata kapcsán megállapítható, hogy a fentiekben részletezett jogi normák és hatásköri rendelkezések lényegi változásával </w:t>
      </w:r>
      <w:r w:rsidR="0007713C">
        <w:rPr>
          <w:rFonts w:ascii="Times New Roman" w:hAnsi="Times New Roman" w:cs="Times New Roman"/>
          <w:bCs/>
          <w:sz w:val="24"/>
          <w:szCs w:val="24"/>
        </w:rPr>
        <w:t xml:space="preserve">indokolt és elkerülhetetlen </w:t>
      </w:r>
      <w:r>
        <w:rPr>
          <w:rFonts w:ascii="Times New Roman" w:hAnsi="Times New Roman" w:cs="Times New Roman"/>
          <w:bCs/>
          <w:sz w:val="24"/>
          <w:szCs w:val="24"/>
        </w:rPr>
        <w:t xml:space="preserve">teljes körű szabályozás kialakításához új rendeletet megalkotni. </w:t>
      </w:r>
      <w:r w:rsidR="00E252C7">
        <w:rPr>
          <w:rFonts w:ascii="Times New Roman" w:hAnsi="Times New Roman" w:cs="Times New Roman"/>
          <w:bCs/>
          <w:sz w:val="24"/>
          <w:szCs w:val="24"/>
        </w:rPr>
        <w:t xml:space="preserve">Az </w:t>
      </w:r>
      <w:r>
        <w:rPr>
          <w:rFonts w:ascii="Times New Roman" w:hAnsi="Times New Roman" w:cs="Times New Roman"/>
          <w:bCs/>
          <w:sz w:val="24"/>
          <w:szCs w:val="24"/>
        </w:rPr>
        <w:t xml:space="preserve">előterjesztés </w:t>
      </w:r>
      <w:r w:rsidR="00E252C7">
        <w:rPr>
          <w:rFonts w:ascii="Times New Roman" w:hAnsi="Times New Roman" w:cs="Times New Roman"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</w:rPr>
        <w:t xml:space="preserve">számú </w:t>
      </w:r>
      <w:r w:rsidR="00E252C7">
        <w:rPr>
          <w:rFonts w:ascii="Times New Roman" w:hAnsi="Times New Roman" w:cs="Times New Roman"/>
          <w:bCs/>
          <w:sz w:val="24"/>
          <w:szCs w:val="24"/>
        </w:rPr>
        <w:t>melléklet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="00E252C7">
        <w:rPr>
          <w:rFonts w:ascii="Times New Roman" w:hAnsi="Times New Roman" w:cs="Times New Roman"/>
          <w:bCs/>
          <w:sz w:val="24"/>
          <w:szCs w:val="24"/>
        </w:rPr>
        <w:t xml:space="preserve"> szerinti tervezet a Szt. </w:t>
      </w:r>
      <w:r w:rsidR="002169E9">
        <w:rPr>
          <w:rFonts w:ascii="Times New Roman" w:hAnsi="Times New Roman" w:cs="Times New Roman"/>
          <w:bCs/>
          <w:sz w:val="24"/>
          <w:szCs w:val="24"/>
        </w:rPr>
        <w:t>ú</w:t>
      </w:r>
      <w:r w:rsidR="00E252C7">
        <w:rPr>
          <w:rFonts w:ascii="Times New Roman" w:hAnsi="Times New Roman" w:cs="Times New Roman"/>
          <w:bCs/>
          <w:sz w:val="24"/>
          <w:szCs w:val="24"/>
        </w:rPr>
        <w:t xml:space="preserve">j </w:t>
      </w:r>
      <w:r w:rsidR="006915F5">
        <w:rPr>
          <w:rFonts w:ascii="Times New Roman" w:hAnsi="Times New Roman" w:cs="Times New Roman"/>
          <w:bCs/>
          <w:sz w:val="24"/>
          <w:szCs w:val="24"/>
        </w:rPr>
        <w:t>előírásaiból</w:t>
      </w:r>
      <w:r w:rsidR="00E252C7">
        <w:rPr>
          <w:rFonts w:ascii="Times New Roman" w:hAnsi="Times New Roman" w:cs="Times New Roman"/>
          <w:bCs/>
          <w:sz w:val="24"/>
          <w:szCs w:val="24"/>
        </w:rPr>
        <w:t xml:space="preserve"> és az önkormányzat által jelenleg nyújtott szociális ellátásokra vonatkozó helyi rendeletek szabályiból indul ki, figyelemmel a 2014. évi pénzügyi teljesítés adataira, illetve az önkormányzat 2015. év várható költségvetési lehetőségeire.</w:t>
      </w:r>
      <w:r w:rsidR="00F94DEE">
        <w:rPr>
          <w:rFonts w:ascii="Times New Roman" w:hAnsi="Times New Roman" w:cs="Times New Roman"/>
          <w:bCs/>
          <w:sz w:val="24"/>
          <w:szCs w:val="24"/>
        </w:rPr>
        <w:t xml:space="preserve"> A rendelet-tervezet </w:t>
      </w:r>
      <w:r>
        <w:rPr>
          <w:rFonts w:ascii="Times New Roman" w:hAnsi="Times New Roman" w:cs="Times New Roman"/>
          <w:bCs/>
          <w:sz w:val="24"/>
          <w:szCs w:val="24"/>
        </w:rPr>
        <w:t>elő</w:t>
      </w:r>
      <w:r w:rsidR="00F94DEE">
        <w:rPr>
          <w:rFonts w:ascii="Times New Roman" w:hAnsi="Times New Roman" w:cs="Times New Roman"/>
          <w:bCs/>
          <w:sz w:val="24"/>
          <w:szCs w:val="24"/>
        </w:rPr>
        <w:t xml:space="preserve">készítésének alapvető koncepciója az volt, hogy </w:t>
      </w:r>
      <w:r>
        <w:rPr>
          <w:rFonts w:ascii="Times New Roman" w:hAnsi="Times New Roman" w:cs="Times New Roman"/>
          <w:bCs/>
          <w:sz w:val="24"/>
          <w:szCs w:val="24"/>
        </w:rPr>
        <w:t>lényegben a 2</w:t>
      </w:r>
      <w:r w:rsidR="00C30237">
        <w:rPr>
          <w:rFonts w:ascii="Times New Roman" w:hAnsi="Times New Roman" w:cs="Times New Roman"/>
          <w:bCs/>
          <w:sz w:val="24"/>
          <w:szCs w:val="24"/>
        </w:rPr>
        <w:t xml:space="preserve">013-ban megalkotott rendelet szerint </w:t>
      </w:r>
      <w:r w:rsidR="00F94DEE">
        <w:rPr>
          <w:rFonts w:ascii="Times New Roman" w:hAnsi="Times New Roman" w:cs="Times New Roman"/>
          <w:bCs/>
          <w:sz w:val="24"/>
          <w:szCs w:val="24"/>
        </w:rPr>
        <w:t>nyújtott szociális ellátások</w:t>
      </w:r>
      <w:r>
        <w:rPr>
          <w:rFonts w:ascii="Times New Roman" w:hAnsi="Times New Roman" w:cs="Times New Roman"/>
          <w:bCs/>
          <w:sz w:val="24"/>
          <w:szCs w:val="24"/>
        </w:rPr>
        <w:t xml:space="preserve"> szabályrendszere került újraszabályozásra ellátási típusonként</w:t>
      </w:r>
      <w:r w:rsidR="00F94DEE">
        <w:rPr>
          <w:rFonts w:ascii="Times New Roman" w:hAnsi="Times New Roman" w:cs="Times New Roman"/>
          <w:bCs/>
          <w:sz w:val="24"/>
          <w:szCs w:val="24"/>
        </w:rPr>
        <w:t>, célzottabbá téve az</w:t>
      </w:r>
      <w:r>
        <w:rPr>
          <w:rFonts w:ascii="Times New Roman" w:hAnsi="Times New Roman" w:cs="Times New Roman"/>
          <w:bCs/>
          <w:sz w:val="24"/>
          <w:szCs w:val="24"/>
        </w:rPr>
        <w:t xml:space="preserve"> ellátás feltételrendszerét</w:t>
      </w:r>
      <w:r w:rsidR="00F94DEE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Indokolt volt továbbá </w:t>
      </w:r>
      <w:r w:rsidR="00F94DEE">
        <w:rPr>
          <w:rFonts w:ascii="Times New Roman" w:hAnsi="Times New Roman" w:cs="Times New Roman"/>
          <w:bCs/>
          <w:sz w:val="24"/>
          <w:szCs w:val="24"/>
        </w:rPr>
        <w:t>szigorítás</w:t>
      </w:r>
      <w:r>
        <w:rPr>
          <w:rFonts w:ascii="Times New Roman" w:hAnsi="Times New Roman" w:cs="Times New Roman"/>
          <w:bCs/>
          <w:sz w:val="24"/>
          <w:szCs w:val="24"/>
        </w:rPr>
        <w:t>nak tűnő, részletese</w:t>
      </w:r>
      <w:r w:rsidR="00C30237">
        <w:rPr>
          <w:rFonts w:ascii="Times New Roman" w:hAnsi="Times New Roman" w:cs="Times New Roman"/>
          <w:bCs/>
          <w:sz w:val="24"/>
          <w:szCs w:val="24"/>
        </w:rPr>
        <w:t>bb kritérium</w:t>
      </w:r>
      <w:r>
        <w:rPr>
          <w:rFonts w:ascii="Times New Roman" w:hAnsi="Times New Roman" w:cs="Times New Roman"/>
          <w:bCs/>
          <w:sz w:val="24"/>
          <w:szCs w:val="24"/>
        </w:rPr>
        <w:t>rendszer kialakítása</w:t>
      </w:r>
      <w:r w:rsidR="00F94DEE">
        <w:rPr>
          <w:rFonts w:ascii="Times New Roman" w:hAnsi="Times New Roman" w:cs="Times New Roman"/>
          <w:bCs/>
          <w:sz w:val="24"/>
          <w:szCs w:val="24"/>
        </w:rPr>
        <w:t>, figyelemmel az ügyintézés</w:t>
      </w:r>
      <w:r w:rsidR="006915F5">
        <w:rPr>
          <w:rFonts w:ascii="Times New Roman" w:hAnsi="Times New Roman" w:cs="Times New Roman"/>
          <w:bCs/>
          <w:sz w:val="24"/>
          <w:szCs w:val="24"/>
        </w:rPr>
        <w:t xml:space="preserve"> során tapasztalt kérelmezői gyakorlatra</w:t>
      </w:r>
      <w:r w:rsidR="00C30237">
        <w:rPr>
          <w:rFonts w:ascii="Times New Roman" w:hAnsi="Times New Roman" w:cs="Times New Roman"/>
          <w:bCs/>
          <w:sz w:val="24"/>
          <w:szCs w:val="24"/>
        </w:rPr>
        <w:t xml:space="preserve"> is</w:t>
      </w:r>
      <w:r w:rsidR="00F94DE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B7F68">
        <w:rPr>
          <w:rFonts w:ascii="Times New Roman" w:hAnsi="Times New Roman" w:cs="Times New Roman"/>
          <w:bCs/>
          <w:sz w:val="24"/>
          <w:szCs w:val="24"/>
        </w:rPr>
        <w:t>Új elemként került szabályozásra</w:t>
      </w:r>
      <w:r w:rsidR="008B7F68" w:rsidRPr="008B7F68">
        <w:rPr>
          <w:rFonts w:ascii="Times New Roman" w:hAnsi="Times New Roman" w:cs="Times New Roman"/>
          <w:sz w:val="24"/>
          <w:szCs w:val="24"/>
        </w:rPr>
        <w:t xml:space="preserve"> </w:t>
      </w:r>
      <w:r w:rsidR="008B7F68">
        <w:rPr>
          <w:rFonts w:ascii="Times New Roman" w:hAnsi="Times New Roman" w:cs="Times New Roman"/>
          <w:sz w:val="24"/>
          <w:szCs w:val="24"/>
        </w:rPr>
        <w:t>r</w:t>
      </w:r>
      <w:r w:rsidR="008B7F68" w:rsidRPr="00AD2E45">
        <w:rPr>
          <w:rFonts w:ascii="Times New Roman" w:hAnsi="Times New Roman" w:cs="Times New Roman"/>
          <w:sz w:val="24"/>
          <w:szCs w:val="24"/>
        </w:rPr>
        <w:t>endkívüli települési támogatás</w:t>
      </w:r>
      <w:r w:rsidR="008B7F68">
        <w:rPr>
          <w:rFonts w:ascii="Times New Roman" w:hAnsi="Times New Roman" w:cs="Times New Roman"/>
          <w:sz w:val="24"/>
          <w:szCs w:val="24"/>
        </w:rPr>
        <w:t xml:space="preserve">i körben évente </w:t>
      </w:r>
      <w:r w:rsidR="008B7F68" w:rsidRPr="00AD2E45">
        <w:rPr>
          <w:rFonts w:ascii="Times New Roman" w:hAnsi="Times New Roman" w:cs="Times New Roman"/>
          <w:sz w:val="24"/>
          <w:szCs w:val="24"/>
        </w:rPr>
        <w:t>egy alkalommal</w:t>
      </w:r>
      <w:r w:rsidR="008B7F68">
        <w:rPr>
          <w:rFonts w:ascii="Times New Roman" w:hAnsi="Times New Roman" w:cs="Times New Roman"/>
          <w:sz w:val="24"/>
          <w:szCs w:val="24"/>
        </w:rPr>
        <w:t xml:space="preserve"> hivatalból, </w:t>
      </w:r>
      <w:r w:rsidR="008B7F68" w:rsidRPr="00AD2E45">
        <w:rPr>
          <w:rFonts w:ascii="Times New Roman" w:hAnsi="Times New Roman" w:cs="Times New Roman"/>
          <w:sz w:val="24"/>
          <w:szCs w:val="24"/>
        </w:rPr>
        <w:t>jövedelemvizsgálat</w:t>
      </w:r>
      <w:r w:rsidR="008B7F68">
        <w:rPr>
          <w:rFonts w:ascii="Times New Roman" w:hAnsi="Times New Roman" w:cs="Times New Roman"/>
          <w:sz w:val="24"/>
          <w:szCs w:val="24"/>
        </w:rPr>
        <w:t xml:space="preserve"> nélküli juttatás biztosítása</w:t>
      </w:r>
      <w:r w:rsidR="008B7F68" w:rsidRPr="00AD2E45">
        <w:rPr>
          <w:rFonts w:ascii="Times New Roman" w:hAnsi="Times New Roman" w:cs="Times New Roman"/>
          <w:sz w:val="24"/>
          <w:szCs w:val="24"/>
        </w:rPr>
        <w:t xml:space="preserve">, de összege akkor sem haladhatja meg az öregségi nyugdíj </w:t>
      </w:r>
      <w:r w:rsidR="008B7F68">
        <w:rPr>
          <w:rFonts w:ascii="Times New Roman" w:hAnsi="Times New Roman" w:cs="Times New Roman"/>
          <w:sz w:val="24"/>
          <w:szCs w:val="24"/>
        </w:rPr>
        <w:t xml:space="preserve">mindenkori </w:t>
      </w:r>
      <w:r w:rsidR="008B7F68" w:rsidRPr="00AD2E45">
        <w:rPr>
          <w:rFonts w:ascii="Times New Roman" w:hAnsi="Times New Roman" w:cs="Times New Roman"/>
          <w:sz w:val="24"/>
          <w:szCs w:val="24"/>
        </w:rPr>
        <w:t>legkisebb összegének 80 %-át.</w:t>
      </w:r>
      <w:r w:rsidR="008B7F68">
        <w:rPr>
          <w:rFonts w:ascii="Times New Roman" w:hAnsi="Times New Roman" w:cs="Times New Roman"/>
          <w:sz w:val="24"/>
          <w:szCs w:val="24"/>
        </w:rPr>
        <w:t xml:space="preserve"> Ezen szabály biztosíthatja az állami ingyenes tankönyvtámogatás mellett az </w:t>
      </w:r>
      <w:r w:rsidR="008B7F68">
        <w:rPr>
          <w:rFonts w:ascii="Times New Roman" w:hAnsi="Times New Roman" w:cs="Times New Roman"/>
          <w:sz w:val="24"/>
          <w:szCs w:val="24"/>
        </w:rPr>
        <w:lastRenderedPageBreak/>
        <w:t xml:space="preserve">önkormányzati támogatás biztosításának lehetőségét. </w:t>
      </w:r>
    </w:p>
    <w:p w:rsidR="00260A86" w:rsidRPr="00C30237" w:rsidRDefault="00260A86" w:rsidP="00F37838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0A86" w:rsidRDefault="00260A86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BF5" w:rsidRPr="00C30237" w:rsidRDefault="00C30237" w:rsidP="00F3783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0237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települési támogatás keretében nyújtott </w:t>
      </w:r>
      <w:r w:rsidRPr="00C30237">
        <w:rPr>
          <w:rFonts w:ascii="Times New Roman" w:hAnsi="Times New Roman" w:cs="Times New Roman"/>
          <w:sz w:val="24"/>
          <w:szCs w:val="24"/>
          <w:u w:val="single"/>
        </w:rPr>
        <w:t>ellátások finanszírozása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46F08" w:rsidRDefault="00B46F08" w:rsidP="00F3783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75A0E" w:rsidRPr="00075A0E" w:rsidRDefault="00C30237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a helyi szociális feladatok ellátására a központi költségvetésben biztosított támogatási keretből a költségvetési törvény 2. melléklet kiegészítő szabályok 1</w:t>
      </w:r>
      <w:proofErr w:type="gramStart"/>
      <w:r>
        <w:rPr>
          <w:rFonts w:ascii="Times New Roman" w:hAnsi="Times New Roman" w:cs="Times New Roman"/>
          <w:sz w:val="24"/>
          <w:szCs w:val="24"/>
        </w:rPr>
        <w:t>.e</w:t>
      </w:r>
      <w:proofErr w:type="gramEnd"/>
      <w:r>
        <w:rPr>
          <w:rFonts w:ascii="Times New Roman" w:hAnsi="Times New Roman" w:cs="Times New Roman"/>
          <w:sz w:val="24"/>
          <w:szCs w:val="24"/>
        </w:rPr>
        <w:t>) pontja alapján 2015</w:t>
      </w:r>
      <w:r w:rsidR="006915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évben a belügyminisztériumtól kapott tájékoztatás szerint </w:t>
      </w:r>
      <w:r w:rsidR="00075A0E" w:rsidRPr="00075A0E">
        <w:rPr>
          <w:rFonts w:ascii="Times New Roman" w:hAnsi="Times New Roman" w:cs="Times New Roman"/>
          <w:sz w:val="24"/>
          <w:szCs w:val="24"/>
        </w:rPr>
        <w:t>20.243.630 Ft.</w:t>
      </w:r>
      <w:r w:rsidR="006915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15F5">
        <w:rPr>
          <w:rFonts w:ascii="Times New Roman" w:hAnsi="Times New Roman" w:cs="Times New Roman"/>
          <w:sz w:val="24"/>
          <w:szCs w:val="24"/>
        </w:rPr>
        <w:t>támogatásban</w:t>
      </w:r>
      <w:proofErr w:type="gramEnd"/>
      <w:r w:rsidR="006915F5">
        <w:rPr>
          <w:rFonts w:ascii="Times New Roman" w:hAnsi="Times New Roman" w:cs="Times New Roman"/>
          <w:sz w:val="24"/>
          <w:szCs w:val="24"/>
        </w:rPr>
        <w:t xml:space="preserve"> részesül</w:t>
      </w:r>
      <w:r>
        <w:rPr>
          <w:rFonts w:ascii="Times New Roman" w:hAnsi="Times New Roman" w:cs="Times New Roman"/>
          <w:sz w:val="24"/>
          <w:szCs w:val="24"/>
        </w:rPr>
        <w:t>, figyelemmel azon tényre, hogy az egy főre jutó adóerő-képesség nem haladja meg a 32.000,-Ft-ot.</w:t>
      </w:r>
    </w:p>
    <w:p w:rsidR="00190BF5" w:rsidRDefault="00190BF5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A0E" w:rsidRDefault="00BE4E0B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költségvetési keretet terheli </w:t>
      </w:r>
      <w:r w:rsidR="00075A0E">
        <w:rPr>
          <w:rFonts w:ascii="Times New Roman" w:hAnsi="Times New Roman" w:cs="Times New Roman"/>
          <w:sz w:val="24"/>
          <w:szCs w:val="24"/>
        </w:rPr>
        <w:t xml:space="preserve">2015. március 1-től </w:t>
      </w:r>
      <w:r>
        <w:rPr>
          <w:rFonts w:ascii="Times New Roman" w:hAnsi="Times New Roman" w:cs="Times New Roman"/>
          <w:sz w:val="24"/>
          <w:szCs w:val="24"/>
        </w:rPr>
        <w:t xml:space="preserve">a járáshoz </w:t>
      </w:r>
      <w:r w:rsidR="00075A0E">
        <w:rPr>
          <w:rFonts w:ascii="Times New Roman" w:hAnsi="Times New Roman" w:cs="Times New Roman"/>
          <w:sz w:val="24"/>
          <w:szCs w:val="24"/>
        </w:rPr>
        <w:t>átkerül</w:t>
      </w:r>
      <w:r>
        <w:rPr>
          <w:rFonts w:ascii="Times New Roman" w:hAnsi="Times New Roman" w:cs="Times New Roman"/>
          <w:sz w:val="24"/>
          <w:szCs w:val="24"/>
        </w:rPr>
        <w:t>ő aktív</w:t>
      </w:r>
      <w:r w:rsidR="00702F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korúak ellátásának </w:t>
      </w:r>
      <w:r w:rsidR="00075A0E">
        <w:rPr>
          <w:rFonts w:ascii="Times New Roman" w:hAnsi="Times New Roman" w:cs="Times New Roman"/>
          <w:sz w:val="24"/>
          <w:szCs w:val="24"/>
        </w:rPr>
        <w:t>2014. december hónapra</w:t>
      </w:r>
      <w:r>
        <w:rPr>
          <w:rFonts w:ascii="Times New Roman" w:hAnsi="Times New Roman" w:cs="Times New Roman"/>
          <w:sz w:val="24"/>
          <w:szCs w:val="24"/>
        </w:rPr>
        <w:t>, 2015. január, február hónapra jutó önrészek összesen 1.828.752,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összege; valamint jelenleg 2015. február 28-át megelőzően megállapított lakásfenntartási támogatás </w:t>
      </w:r>
      <w:r w:rsidRPr="000860DD">
        <w:rPr>
          <w:rFonts w:ascii="Times New Roman" w:hAnsi="Times New Roman" w:cs="Times New Roman"/>
          <w:sz w:val="24"/>
          <w:szCs w:val="24"/>
        </w:rPr>
        <w:t>349.970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összegű önrésze.</w:t>
      </w:r>
      <w:r w:rsidR="00702F13">
        <w:rPr>
          <w:rFonts w:ascii="Times New Roman" w:hAnsi="Times New Roman" w:cs="Times New Roman"/>
          <w:sz w:val="24"/>
          <w:szCs w:val="24"/>
        </w:rPr>
        <w:t xml:space="preserve"> A szociális keretet növeli azonban a folyamatban lévő ellátások vonatkozásában a 2015</w:t>
      </w:r>
      <w:r w:rsidR="006915F5">
        <w:rPr>
          <w:rFonts w:ascii="Times New Roman" w:hAnsi="Times New Roman" w:cs="Times New Roman"/>
          <w:sz w:val="24"/>
          <w:szCs w:val="24"/>
        </w:rPr>
        <w:t>.</w:t>
      </w:r>
      <w:r w:rsidR="00702F13">
        <w:rPr>
          <w:rFonts w:ascii="Times New Roman" w:hAnsi="Times New Roman" w:cs="Times New Roman"/>
          <w:sz w:val="24"/>
          <w:szCs w:val="24"/>
        </w:rPr>
        <w:t xml:space="preserve"> évben még megigényelhető állami támogatás megközelítőleg 12 millió forintos összege.</w:t>
      </w:r>
    </w:p>
    <w:p w:rsidR="00F37838" w:rsidRPr="00075A0E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455" w:rsidRPr="00A335D5" w:rsidRDefault="00497455" w:rsidP="00F37838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35D5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497455" w:rsidRPr="00A335D5" w:rsidRDefault="00497455" w:rsidP="00F37838">
      <w:pPr>
        <w:rPr>
          <w:rFonts w:ascii="Times New Roman" w:hAnsi="Times New Roman" w:cs="Times New Roman"/>
          <w:sz w:val="24"/>
          <w:szCs w:val="24"/>
        </w:rPr>
      </w:pPr>
    </w:p>
    <w:p w:rsidR="00497455" w:rsidRPr="00A335D5" w:rsidRDefault="00497455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 w:rsidRPr="00A335D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497455" w:rsidRPr="00A335D5" w:rsidRDefault="00497455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455" w:rsidRDefault="00497455" w:rsidP="00F3783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35D5">
        <w:rPr>
          <w:rFonts w:ascii="Times New Roman" w:hAnsi="Times New Roman" w:cs="Times New Roman"/>
          <w:b/>
          <w:color w:val="000000"/>
          <w:sz w:val="24"/>
          <w:szCs w:val="24"/>
        </w:rPr>
        <w:t>A rendelettervezet jelentősnek ítélt hatásai:</w:t>
      </w:r>
    </w:p>
    <w:p w:rsidR="00F37838" w:rsidRPr="00A335D5" w:rsidRDefault="00F37838" w:rsidP="00F3783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7455" w:rsidRPr="00A335D5" w:rsidRDefault="00497455" w:rsidP="00F37838">
      <w:pPr>
        <w:keepLine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335D5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3A5895">
        <w:rPr>
          <w:rFonts w:ascii="Times New Roman" w:hAnsi="Times New Roman" w:cs="Times New Roman"/>
          <w:sz w:val="24"/>
          <w:szCs w:val="24"/>
        </w:rPr>
        <w:t>-</w:t>
      </w:r>
      <w:r w:rsidRPr="00A335D5">
        <w:rPr>
          <w:rFonts w:ascii="Times New Roman" w:hAnsi="Times New Roman" w:cs="Times New Roman"/>
          <w:sz w:val="24"/>
          <w:szCs w:val="24"/>
        </w:rPr>
        <w:t xml:space="preserve">tervezet igazodik a központi jogszabályokhoz. A jelenlegi kérelmezői szintet megvizsgálva az új rendelet </w:t>
      </w:r>
      <w:r w:rsidR="00702F13">
        <w:rPr>
          <w:rFonts w:ascii="Times New Roman" w:hAnsi="Times New Roman" w:cs="Times New Roman"/>
          <w:sz w:val="24"/>
          <w:szCs w:val="24"/>
        </w:rPr>
        <w:t>részletesebb szabályrendszere kiszámítható ellátásrendszert alakít ki</w:t>
      </w:r>
      <w:r w:rsidRPr="00A335D5">
        <w:rPr>
          <w:rFonts w:ascii="Times New Roman" w:hAnsi="Times New Roman" w:cs="Times New Roman"/>
          <w:sz w:val="24"/>
          <w:szCs w:val="24"/>
        </w:rPr>
        <w:t xml:space="preserve"> </w:t>
      </w:r>
      <w:r w:rsidR="00702F13">
        <w:rPr>
          <w:rFonts w:ascii="Times New Roman" w:hAnsi="Times New Roman" w:cs="Times New Roman"/>
          <w:sz w:val="24"/>
          <w:szCs w:val="24"/>
        </w:rPr>
        <w:t xml:space="preserve">és szélesebb </w:t>
      </w:r>
      <w:r w:rsidRPr="00A335D5">
        <w:rPr>
          <w:rFonts w:ascii="Times New Roman" w:hAnsi="Times New Roman" w:cs="Times New Roman"/>
          <w:sz w:val="24"/>
          <w:szCs w:val="24"/>
        </w:rPr>
        <w:t>ellátotti körnek biztosít ellátási jogosultságot.</w:t>
      </w:r>
      <w:r w:rsidR="00702F13">
        <w:rPr>
          <w:rFonts w:ascii="Times New Roman" w:hAnsi="Times New Roman" w:cs="Times New Roman"/>
          <w:sz w:val="24"/>
          <w:szCs w:val="24"/>
        </w:rPr>
        <w:t xml:space="preserve"> </w:t>
      </w:r>
      <w:r w:rsidRPr="00A335D5">
        <w:rPr>
          <w:rFonts w:ascii="Times New Roman" w:hAnsi="Times New Roman" w:cs="Times New Roman"/>
          <w:sz w:val="24"/>
          <w:szCs w:val="24"/>
        </w:rPr>
        <w:t>A környezeti és egészségügyi következmény, illetőleg adminisztratív terheket befolyásoló hatás a jelen rendeletalkotással érintett tárgyban nem realizálható.</w:t>
      </w:r>
    </w:p>
    <w:p w:rsidR="00497455" w:rsidRPr="0080042D" w:rsidRDefault="00497455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455" w:rsidRDefault="00497455" w:rsidP="00F378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A rendelet megalkotásának szükségessége, a jogalkotás elmaradásának várható következményei:</w:t>
      </w:r>
    </w:p>
    <w:p w:rsidR="00F37838" w:rsidRPr="00A335D5" w:rsidRDefault="00F37838" w:rsidP="00F378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7455" w:rsidRPr="00A335D5" w:rsidRDefault="00497455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A335D5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A335D5">
        <w:rPr>
          <w:rFonts w:ascii="Times New Roman" w:hAnsi="Times New Roman" w:cs="Times New Roman"/>
          <w:sz w:val="24"/>
          <w:szCs w:val="24"/>
        </w:rPr>
        <w:t>Szt.-ben</w:t>
      </w:r>
      <w:proofErr w:type="spellEnd"/>
      <w:r w:rsidRPr="00A335D5">
        <w:rPr>
          <w:rFonts w:ascii="Times New Roman" w:hAnsi="Times New Roman" w:cs="Times New Roman"/>
          <w:sz w:val="24"/>
          <w:szCs w:val="24"/>
        </w:rPr>
        <w:t xml:space="preserve"> lévő felhatalmazása alapján az önkormányzatnak rendeletalkotási lehetősége van a </w:t>
      </w:r>
      <w:r w:rsidR="009369B7">
        <w:rPr>
          <w:rFonts w:ascii="Times New Roman" w:hAnsi="Times New Roman" w:cs="Times New Roman"/>
          <w:sz w:val="24"/>
          <w:szCs w:val="24"/>
        </w:rPr>
        <w:t>rendszeres települési támogatások</w:t>
      </w:r>
      <w:r w:rsidRPr="00A335D5">
        <w:rPr>
          <w:rFonts w:ascii="Times New Roman" w:hAnsi="Times New Roman" w:cs="Times New Roman"/>
          <w:sz w:val="24"/>
          <w:szCs w:val="24"/>
        </w:rPr>
        <w:t xml:space="preserve"> vonatkozásában. A megváltozott hatásköri szabályoknak megfelelő módosítások magas száma, valamint a hatályos jogszabályokkal adekvát pontosító és kiegészítő rendelkezések beépítése indokolttá teszi az új rendelet megalkotását. </w:t>
      </w:r>
    </w:p>
    <w:p w:rsidR="00497455" w:rsidRPr="00702F13" w:rsidRDefault="00497455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455" w:rsidRDefault="00497455" w:rsidP="00F378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A rendelet alkalmazásához szükséges személyi, szervezeti, tárgyi és pénzügyi feltételek:</w:t>
      </w:r>
    </w:p>
    <w:p w:rsidR="00F37838" w:rsidRPr="00A335D5" w:rsidRDefault="00F37838" w:rsidP="00F378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7455" w:rsidRPr="00A335D5" w:rsidRDefault="00497455" w:rsidP="00F37838">
      <w:pPr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A335D5">
        <w:rPr>
          <w:rFonts w:ascii="Times New Roman" w:hAnsi="Times New Roman" w:cs="Times New Roman"/>
          <w:sz w:val="24"/>
          <w:szCs w:val="24"/>
        </w:rPr>
        <w:lastRenderedPageBreak/>
        <w:t xml:space="preserve">Az új szabályok alkalmazásához, végrehajtásához nem szükségesek újabb munkaszervezési és pénzügyi intézkedések, a végrehajtáshoz szükséges feltételek személyi, szervezeti, tárgyi feltételek adottak. A pénzügyi </w:t>
      </w:r>
      <w:r w:rsidR="003A5895">
        <w:rPr>
          <w:rFonts w:ascii="Times New Roman" w:hAnsi="Times New Roman" w:cs="Times New Roman"/>
          <w:sz w:val="24"/>
          <w:szCs w:val="24"/>
        </w:rPr>
        <w:t>feltételek rendelkezésre állnak,</w:t>
      </w:r>
      <w:r w:rsidRPr="00A335D5">
        <w:rPr>
          <w:rFonts w:ascii="Times New Roman" w:hAnsi="Times New Roman" w:cs="Times New Roman"/>
          <w:sz w:val="24"/>
          <w:szCs w:val="24"/>
        </w:rPr>
        <w:t xml:space="preserve"> </w:t>
      </w:r>
      <w:r w:rsidR="003A5895">
        <w:rPr>
          <w:rFonts w:ascii="Times New Roman" w:hAnsi="Times New Roman" w:cs="Times New Roman"/>
          <w:sz w:val="24"/>
          <w:szCs w:val="24"/>
        </w:rPr>
        <w:t>t</w:t>
      </w:r>
      <w:r w:rsidRPr="00A335D5">
        <w:rPr>
          <w:rFonts w:ascii="Times New Roman" w:hAnsi="Times New Roman" w:cs="Times New Roman"/>
          <w:sz w:val="24"/>
          <w:szCs w:val="24"/>
        </w:rPr>
        <w:t xml:space="preserve">ehát nem keletkeztet többletfeltételeket a korábbiakhoz képest. </w:t>
      </w:r>
    </w:p>
    <w:p w:rsidR="00497455" w:rsidRPr="00A335D5" w:rsidRDefault="00497455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6722" w:rsidRDefault="00486722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Bizottság rendelet-tervezetet a </w:t>
      </w:r>
      <w:r w:rsidR="00702F13">
        <w:rPr>
          <w:rFonts w:ascii="Times New Roman" w:hAnsi="Times New Roman" w:cs="Times New Roman"/>
          <w:sz w:val="24"/>
          <w:szCs w:val="24"/>
        </w:rPr>
        <w:t xml:space="preserve">2015. február 9-i ülésen tárgyalja és a bizottság </w:t>
      </w:r>
      <w:r w:rsidR="00A40318">
        <w:rPr>
          <w:rFonts w:ascii="Times New Roman" w:hAnsi="Times New Roman" w:cs="Times New Roman"/>
          <w:sz w:val="24"/>
          <w:szCs w:val="24"/>
        </w:rPr>
        <w:t>javaslatát</w:t>
      </w:r>
      <w:r w:rsidR="00702F13">
        <w:rPr>
          <w:rFonts w:ascii="Times New Roman" w:hAnsi="Times New Roman" w:cs="Times New Roman"/>
          <w:sz w:val="24"/>
          <w:szCs w:val="24"/>
        </w:rPr>
        <w:t xml:space="preserve"> az elnök szóban ismerteti a testületi ülésen.</w:t>
      </w: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2F13" w:rsidRDefault="00D570ED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Bizottság </w:t>
      </w:r>
      <w:r w:rsidR="00702F13">
        <w:rPr>
          <w:rFonts w:ascii="Times New Roman" w:hAnsi="Times New Roman" w:cs="Times New Roman"/>
          <w:sz w:val="24"/>
          <w:szCs w:val="24"/>
        </w:rPr>
        <w:t xml:space="preserve">a 2015. február 9-i ülésen tárgyalja és a bizottság </w:t>
      </w:r>
      <w:r w:rsidR="00A40318">
        <w:rPr>
          <w:rFonts w:ascii="Times New Roman" w:hAnsi="Times New Roman" w:cs="Times New Roman"/>
          <w:sz w:val="24"/>
          <w:szCs w:val="24"/>
        </w:rPr>
        <w:t>javaslatát</w:t>
      </w:r>
      <w:r w:rsidR="00702F13">
        <w:rPr>
          <w:rFonts w:ascii="Times New Roman" w:hAnsi="Times New Roman" w:cs="Times New Roman"/>
          <w:sz w:val="24"/>
          <w:szCs w:val="24"/>
        </w:rPr>
        <w:t xml:space="preserve"> az elnök szóban ismerteti a testületi ülésen.</w:t>
      </w: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375F" w:rsidRDefault="00A335D5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 w:rsidRPr="00A335D5">
        <w:rPr>
          <w:rFonts w:ascii="Times New Roman" w:hAnsi="Times New Roman" w:cs="Times New Roman"/>
          <w:sz w:val="24"/>
          <w:szCs w:val="24"/>
        </w:rPr>
        <w:t>Kérem a tisztelt Képviselő-testületet, hogy a rendelet-terveze</w:t>
      </w:r>
      <w:r w:rsidR="00702F13">
        <w:rPr>
          <w:rFonts w:ascii="Times New Roman" w:hAnsi="Times New Roman" w:cs="Times New Roman"/>
          <w:sz w:val="24"/>
          <w:szCs w:val="24"/>
        </w:rPr>
        <w:t>tet megtárgyalni és</w:t>
      </w:r>
      <w:r w:rsidRPr="00A335D5">
        <w:rPr>
          <w:rFonts w:ascii="Times New Roman" w:hAnsi="Times New Roman" w:cs="Times New Roman"/>
          <w:sz w:val="24"/>
          <w:szCs w:val="24"/>
        </w:rPr>
        <w:t xml:space="preserve"> </w:t>
      </w:r>
      <w:r w:rsidR="00702F13">
        <w:rPr>
          <w:rFonts w:ascii="Times New Roman" w:hAnsi="Times New Roman" w:cs="Times New Roman"/>
          <w:sz w:val="24"/>
          <w:szCs w:val="24"/>
        </w:rPr>
        <w:t>elfogadni szíveskedjen</w:t>
      </w:r>
      <w:r w:rsidRPr="00A335D5">
        <w:rPr>
          <w:rFonts w:ascii="Times New Roman" w:hAnsi="Times New Roman" w:cs="Times New Roman"/>
          <w:sz w:val="24"/>
          <w:szCs w:val="24"/>
        </w:rPr>
        <w:t>.</w:t>
      </w: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Pr="00A335D5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9B7" w:rsidRDefault="0009375F" w:rsidP="00F37838">
      <w:pPr>
        <w:rPr>
          <w:rFonts w:ascii="Times New Roman" w:hAnsi="Times New Roman" w:cs="Times New Roman"/>
          <w:sz w:val="24"/>
          <w:szCs w:val="24"/>
        </w:rPr>
      </w:pPr>
      <w:r w:rsidRPr="00F37838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335D5">
        <w:rPr>
          <w:rFonts w:ascii="Times New Roman" w:hAnsi="Times New Roman" w:cs="Times New Roman"/>
          <w:sz w:val="24"/>
          <w:szCs w:val="24"/>
        </w:rPr>
        <w:t>, 201</w:t>
      </w:r>
      <w:r w:rsidR="009369B7">
        <w:rPr>
          <w:rFonts w:ascii="Times New Roman" w:hAnsi="Times New Roman" w:cs="Times New Roman"/>
          <w:sz w:val="24"/>
          <w:szCs w:val="24"/>
        </w:rPr>
        <w:t xml:space="preserve">5. február </w:t>
      </w:r>
      <w:r w:rsidR="00F37838">
        <w:rPr>
          <w:rFonts w:ascii="Times New Roman" w:hAnsi="Times New Roman" w:cs="Times New Roman"/>
          <w:sz w:val="24"/>
          <w:szCs w:val="24"/>
        </w:rPr>
        <w:t>04.</w:t>
      </w:r>
    </w:p>
    <w:p w:rsidR="0009375F" w:rsidRDefault="0009375F" w:rsidP="00F37838">
      <w:pPr>
        <w:rPr>
          <w:rFonts w:ascii="Times New Roman" w:hAnsi="Times New Roman" w:cs="Times New Roman"/>
          <w:sz w:val="24"/>
          <w:szCs w:val="24"/>
        </w:rPr>
      </w:pPr>
    </w:p>
    <w:p w:rsidR="00F37838" w:rsidRPr="00A335D5" w:rsidRDefault="00F37838" w:rsidP="00F3783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4"/>
        <w:gridCol w:w="4594"/>
      </w:tblGrid>
      <w:tr w:rsidR="00074AEA" w:rsidTr="00074AEA">
        <w:tc>
          <w:tcPr>
            <w:tcW w:w="4594" w:type="dxa"/>
          </w:tcPr>
          <w:p w:rsidR="00074AEA" w:rsidRDefault="00074AEA" w:rsidP="00F37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</w:tcPr>
          <w:p w:rsidR="00074AEA" w:rsidRDefault="00074AEA" w:rsidP="00F37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04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:rsidR="00074AEA" w:rsidRDefault="00074AEA" w:rsidP="00F37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0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074AEA" w:rsidRPr="00553504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37838">
        <w:rPr>
          <w:rFonts w:ascii="Times New Roman" w:hAnsi="Times New Roman" w:cs="Times New Roman"/>
          <w:sz w:val="24"/>
          <w:szCs w:val="24"/>
        </w:rPr>
        <w:t>z előterjesztés</w:t>
      </w:r>
      <w:r>
        <w:rPr>
          <w:rFonts w:ascii="Times New Roman" w:hAnsi="Times New Roman" w:cs="Times New Roman"/>
          <w:sz w:val="24"/>
          <w:szCs w:val="24"/>
        </w:rPr>
        <w:t xml:space="preserve"> a törvényességi előírásnak megfelel.</w:t>
      </w:r>
    </w:p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4"/>
        <w:gridCol w:w="4594"/>
      </w:tblGrid>
      <w:tr w:rsidR="00074AEA" w:rsidTr="00074AEA">
        <w:tc>
          <w:tcPr>
            <w:tcW w:w="4594" w:type="dxa"/>
          </w:tcPr>
          <w:p w:rsidR="00074AEA" w:rsidRDefault="00074AEA" w:rsidP="00F37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</w:tcPr>
          <w:p w:rsidR="00074AEA" w:rsidRDefault="00074AEA" w:rsidP="00F37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074AEA" w:rsidRDefault="00074AEA" w:rsidP="00F37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74AEA" w:rsidSect="00512AF9">
      <w:headerReference w:type="default" r:id="rId8"/>
      <w:footerReference w:type="default" r:id="rId9"/>
      <w:pgSz w:w="11906" w:h="16838"/>
      <w:pgMar w:top="1418" w:right="1418" w:bottom="1418" w:left="1440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92B" w:rsidRDefault="0024792B">
      <w:r>
        <w:separator/>
      </w:r>
    </w:p>
  </w:endnote>
  <w:endnote w:type="continuationSeparator" w:id="1">
    <w:p w:rsidR="0024792B" w:rsidRDefault="00247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92B" w:rsidRDefault="0024792B">
    <w:pPr>
      <w:pStyle w:val="llb"/>
      <w:ind w:right="360"/>
      <w:rPr>
        <w:rFonts w:ascii="Times New Roman" w:hAnsi="Times New Roman" w:cs="Times New Roman"/>
      </w:rPr>
    </w:pPr>
    <w:r>
      <w:rPr>
        <w:noProof/>
        <w:lang w:eastAsia="hu-HU"/>
      </w:rPr>
      <w:drawing>
        <wp:inline distT="0" distB="0" distL="0" distR="0">
          <wp:extent cx="5745480" cy="1008768"/>
          <wp:effectExtent l="19050" t="0" r="762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1008768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F0F" w:rsidRPr="00223F0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57728;mso-wrap-distance-left:0;mso-wrap-distance-right:0;mso-position-horizontal-relative:page;mso-position-vertical-relative:text" stroked="f">
          <v:fill opacity="0" color2="black"/>
          <v:textbox inset="0,0,0,0">
            <w:txbxContent>
              <w:p w:rsidR="0024792B" w:rsidRDefault="0024792B">
                <w:pPr>
                  <w:pStyle w:val="llb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92B" w:rsidRDefault="0024792B">
      <w:r>
        <w:separator/>
      </w:r>
    </w:p>
  </w:footnote>
  <w:footnote w:type="continuationSeparator" w:id="1">
    <w:p w:rsidR="0024792B" w:rsidRDefault="00247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92B" w:rsidRDefault="0024792B">
    <w:pPr>
      <w:rPr>
        <w:noProof/>
      </w:rPr>
    </w:pPr>
    <w:r>
      <w:rPr>
        <w:noProof/>
        <w:lang w:eastAsia="hu-HU"/>
      </w:rPr>
      <w:drawing>
        <wp:inline distT="0" distB="0" distL="0" distR="0">
          <wp:extent cx="5745480" cy="1008768"/>
          <wp:effectExtent l="19050" t="0" r="7620" b="0"/>
          <wp:docPr id="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100876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2"/>
      <w:numFmt w:val="lowerLetter"/>
      <w:lvlText w:val="%1.)"/>
      <w:lvlJc w:val="left"/>
      <w:pPr>
        <w:tabs>
          <w:tab w:val="num" w:pos="1506"/>
        </w:tabs>
        <w:ind w:left="1506" w:hanging="360"/>
      </w:pPr>
    </w:lvl>
  </w:abstractNum>
  <w:abstractNum w:abstractNumId="7">
    <w:nsid w:val="00000008"/>
    <w:multiLevelType w:val="singleLevel"/>
    <w:tmpl w:val="00000008"/>
    <w:name w:val="WW8Num7"/>
    <w:lvl w:ilvl="0">
      <w:start w:val="4"/>
      <w:numFmt w:val="lowerLetter"/>
      <w:lvlText w:val="%1)"/>
      <w:lvlJc w:val="left"/>
      <w:pPr>
        <w:tabs>
          <w:tab w:val="num" w:pos="2880"/>
        </w:tabs>
        <w:ind w:left="288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</w:lvl>
  </w:abstractNum>
  <w:abstractNum w:abstractNumId="16">
    <w:nsid w:val="00000011"/>
    <w:multiLevelType w:val="singleLevel"/>
    <w:tmpl w:val="00000011"/>
    <w:name w:val="WW8Num19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</w:lvl>
  </w:abstractNum>
  <w:abstractNum w:abstractNumId="17">
    <w:nsid w:val="00000012"/>
    <w:multiLevelType w:val="multilevel"/>
    <w:tmpl w:val="00000012"/>
    <w:name w:val="WW8Num20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singleLevel"/>
    <w:tmpl w:val="00000013"/>
    <w:name w:val="WW8Num21"/>
    <w:lvl w:ilvl="0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</w:lvl>
  </w:abstractNum>
  <w:abstractNum w:abstractNumId="19">
    <w:nsid w:val="00000014"/>
    <w:multiLevelType w:val="multilevel"/>
    <w:tmpl w:val="00000014"/>
    <w:name w:val="WW8Num2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name w:val="WW8Num2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6"/>
    <w:multiLevelType w:val="singleLevel"/>
    <w:tmpl w:val="5B5C3E48"/>
    <w:name w:val="WW8Num24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00000017"/>
    <w:multiLevelType w:val="singleLevel"/>
    <w:tmpl w:val="00000017"/>
    <w:name w:val="WW8Num2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decimal"/>
      <w:lvlText w:val="(%1)"/>
      <w:lvlJc w:val="left"/>
      <w:pPr>
        <w:tabs>
          <w:tab w:val="num" w:pos="819"/>
        </w:tabs>
        <w:ind w:left="819" w:hanging="615"/>
      </w:p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A"/>
    <w:multiLevelType w:val="multilevel"/>
    <w:tmpl w:val="0000001A"/>
    <w:name w:val="WW8Num28"/>
    <w:lvl w:ilvl="0">
      <w:start w:val="1"/>
      <w:numFmt w:val="decimal"/>
      <w:lvlText w:val="(%1)"/>
      <w:lvlJc w:val="left"/>
      <w:pPr>
        <w:tabs>
          <w:tab w:val="num" w:pos="855"/>
        </w:tabs>
        <w:ind w:left="855" w:hanging="495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FD10A9B"/>
    <w:multiLevelType w:val="hybridMultilevel"/>
    <w:tmpl w:val="A8E27BEE"/>
    <w:lvl w:ilvl="0" w:tplc="AB7C65B0">
      <w:start w:val="2015"/>
      <w:numFmt w:val="bullet"/>
      <w:lvlText w:val="-"/>
      <w:lvlJc w:val="left"/>
      <w:pPr>
        <w:ind w:left="56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7">
    <w:nsid w:val="17E3198D"/>
    <w:multiLevelType w:val="hybridMultilevel"/>
    <w:tmpl w:val="DB10A6C0"/>
    <w:lvl w:ilvl="0" w:tplc="D28270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>
    <w:nsid w:val="1CC8566F"/>
    <w:multiLevelType w:val="multilevel"/>
    <w:tmpl w:val="0000001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59574E"/>
    <w:multiLevelType w:val="singleLevel"/>
    <w:tmpl w:val="845AFC6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28AA4C28"/>
    <w:multiLevelType w:val="multilevel"/>
    <w:tmpl w:val="00000015"/>
    <w:name w:val="WW8Num23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686CFF"/>
    <w:multiLevelType w:val="multilevel"/>
    <w:tmpl w:val="DB10A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>
    <w:nsid w:val="4D5D40E6"/>
    <w:multiLevelType w:val="hybridMultilevel"/>
    <w:tmpl w:val="D8501ABE"/>
    <w:name w:val="WW8Num62"/>
    <w:lvl w:ilvl="0" w:tplc="F1E0B048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8002B5"/>
    <w:multiLevelType w:val="hybridMultilevel"/>
    <w:tmpl w:val="269236E6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4">
    <w:nsid w:val="66B87D02"/>
    <w:multiLevelType w:val="hybridMultilevel"/>
    <w:tmpl w:val="15548BBA"/>
    <w:lvl w:ilvl="0" w:tplc="32E4B498">
      <w:start w:val="2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435D5"/>
    <w:multiLevelType w:val="multilevel"/>
    <w:tmpl w:val="E0221D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9"/>
  </w:num>
  <w:num w:numId="28">
    <w:abstractNumId w:val="28"/>
  </w:num>
  <w:num w:numId="29">
    <w:abstractNumId w:val="30"/>
  </w:num>
  <w:num w:numId="30">
    <w:abstractNumId w:val="27"/>
  </w:num>
  <w:num w:numId="31">
    <w:abstractNumId w:val="35"/>
  </w:num>
  <w:num w:numId="32">
    <w:abstractNumId w:val="31"/>
  </w:num>
  <w:num w:numId="33">
    <w:abstractNumId w:val="32"/>
  </w:num>
  <w:num w:numId="34">
    <w:abstractNumId w:val="26"/>
  </w:num>
  <w:num w:numId="35">
    <w:abstractNumId w:val="33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66309"/>
    <w:rsid w:val="000373F2"/>
    <w:rsid w:val="00037B37"/>
    <w:rsid w:val="00074AEA"/>
    <w:rsid w:val="00075A0E"/>
    <w:rsid w:val="0007713C"/>
    <w:rsid w:val="000860DD"/>
    <w:rsid w:val="0009375F"/>
    <w:rsid w:val="000C1BD7"/>
    <w:rsid w:val="000D1610"/>
    <w:rsid w:val="0010159B"/>
    <w:rsid w:val="001051E4"/>
    <w:rsid w:val="00121C34"/>
    <w:rsid w:val="00180AD0"/>
    <w:rsid w:val="00190BF5"/>
    <w:rsid w:val="001B0615"/>
    <w:rsid w:val="001C3D42"/>
    <w:rsid w:val="002169E9"/>
    <w:rsid w:val="00223F0F"/>
    <w:rsid w:val="0024792B"/>
    <w:rsid w:val="00260A86"/>
    <w:rsid w:val="00294923"/>
    <w:rsid w:val="0029775F"/>
    <w:rsid w:val="00302271"/>
    <w:rsid w:val="00312FF3"/>
    <w:rsid w:val="003622F6"/>
    <w:rsid w:val="003962BE"/>
    <w:rsid w:val="003A5895"/>
    <w:rsid w:val="003E439A"/>
    <w:rsid w:val="00403C69"/>
    <w:rsid w:val="0045782E"/>
    <w:rsid w:val="00486722"/>
    <w:rsid w:val="00497455"/>
    <w:rsid w:val="004D0582"/>
    <w:rsid w:val="005060C5"/>
    <w:rsid w:val="00512AF9"/>
    <w:rsid w:val="00514011"/>
    <w:rsid w:val="00515B4F"/>
    <w:rsid w:val="00525056"/>
    <w:rsid w:val="0056671A"/>
    <w:rsid w:val="00581AD8"/>
    <w:rsid w:val="005901D0"/>
    <w:rsid w:val="0059629C"/>
    <w:rsid w:val="005C72FD"/>
    <w:rsid w:val="005D625F"/>
    <w:rsid w:val="005E4B58"/>
    <w:rsid w:val="005E7987"/>
    <w:rsid w:val="005F4230"/>
    <w:rsid w:val="00631A23"/>
    <w:rsid w:val="00683B96"/>
    <w:rsid w:val="006915F5"/>
    <w:rsid w:val="006D0E47"/>
    <w:rsid w:val="006D7191"/>
    <w:rsid w:val="006F3576"/>
    <w:rsid w:val="00702F13"/>
    <w:rsid w:val="00707C77"/>
    <w:rsid w:val="00722A7C"/>
    <w:rsid w:val="0074049B"/>
    <w:rsid w:val="007A05D7"/>
    <w:rsid w:val="007C3828"/>
    <w:rsid w:val="0080042D"/>
    <w:rsid w:val="00812BAB"/>
    <w:rsid w:val="00852D16"/>
    <w:rsid w:val="00876810"/>
    <w:rsid w:val="008856B2"/>
    <w:rsid w:val="008A421F"/>
    <w:rsid w:val="008B0DD1"/>
    <w:rsid w:val="008B7F68"/>
    <w:rsid w:val="009369B7"/>
    <w:rsid w:val="00943C62"/>
    <w:rsid w:val="00972317"/>
    <w:rsid w:val="00995357"/>
    <w:rsid w:val="00996393"/>
    <w:rsid w:val="009A37DB"/>
    <w:rsid w:val="00A335D5"/>
    <w:rsid w:val="00A40318"/>
    <w:rsid w:val="00A53129"/>
    <w:rsid w:val="00AA316D"/>
    <w:rsid w:val="00AB4FB2"/>
    <w:rsid w:val="00B061DD"/>
    <w:rsid w:val="00B46F08"/>
    <w:rsid w:val="00B618BB"/>
    <w:rsid w:val="00B66309"/>
    <w:rsid w:val="00B97B9B"/>
    <w:rsid w:val="00BE4E0B"/>
    <w:rsid w:val="00C01A4E"/>
    <w:rsid w:val="00C05B14"/>
    <w:rsid w:val="00C22771"/>
    <w:rsid w:val="00C30237"/>
    <w:rsid w:val="00C3572A"/>
    <w:rsid w:val="00C831FA"/>
    <w:rsid w:val="00CB1070"/>
    <w:rsid w:val="00D570ED"/>
    <w:rsid w:val="00D64C92"/>
    <w:rsid w:val="00D97A4D"/>
    <w:rsid w:val="00DB40D0"/>
    <w:rsid w:val="00DB6D41"/>
    <w:rsid w:val="00DE6668"/>
    <w:rsid w:val="00E03200"/>
    <w:rsid w:val="00E07D0D"/>
    <w:rsid w:val="00E252C7"/>
    <w:rsid w:val="00E25EEF"/>
    <w:rsid w:val="00E60806"/>
    <w:rsid w:val="00E7017A"/>
    <w:rsid w:val="00E72325"/>
    <w:rsid w:val="00E92F28"/>
    <w:rsid w:val="00EB4AA2"/>
    <w:rsid w:val="00EC1E78"/>
    <w:rsid w:val="00EC3DBC"/>
    <w:rsid w:val="00EC4E56"/>
    <w:rsid w:val="00F25F60"/>
    <w:rsid w:val="00F37838"/>
    <w:rsid w:val="00F7473A"/>
    <w:rsid w:val="00F94DEE"/>
    <w:rsid w:val="00FC76F0"/>
    <w:rsid w:val="00FF4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12AF9"/>
    <w:pPr>
      <w:suppressAutoHyphens/>
    </w:pPr>
    <w:rPr>
      <w:rFonts w:ascii="Arial" w:hAnsi="Arial" w:cs="Arial"/>
      <w:sz w:val="22"/>
      <w:lang w:eastAsia="zh-CN"/>
    </w:rPr>
  </w:style>
  <w:style w:type="paragraph" w:styleId="Cmsor1">
    <w:name w:val="heading 1"/>
    <w:basedOn w:val="Norml"/>
    <w:next w:val="Norml"/>
    <w:qFormat/>
    <w:rsid w:val="00512AF9"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Times New Roman" w:hAnsi="Times New Roman" w:cs="Times New Roman"/>
      <w:b/>
      <w:bCs/>
      <w:sz w:val="24"/>
    </w:rPr>
  </w:style>
  <w:style w:type="paragraph" w:styleId="Cmsor2">
    <w:name w:val="heading 2"/>
    <w:basedOn w:val="Norml"/>
    <w:next w:val="Norml"/>
    <w:qFormat/>
    <w:rsid w:val="00E6080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2">
    <w:name w:val="WW8Num1z2"/>
    <w:rsid w:val="00512AF9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512AF9"/>
    <w:rPr>
      <w:strike w:val="0"/>
      <w:dstrike w:val="0"/>
    </w:rPr>
  </w:style>
  <w:style w:type="character" w:customStyle="1" w:styleId="WW8Num11z3">
    <w:name w:val="WW8Num11z3"/>
    <w:rsid w:val="00512AF9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12AF9"/>
    <w:rPr>
      <w:rFonts w:ascii="Times New Roman" w:hAnsi="Times New Roman" w:cs="Times New Roman"/>
      <w:b/>
      <w:i w:val="0"/>
      <w:color w:val="auto"/>
      <w:sz w:val="24"/>
      <w:u w:val="none"/>
    </w:rPr>
  </w:style>
  <w:style w:type="character" w:customStyle="1" w:styleId="WW8Num25z1">
    <w:name w:val="WW8Num25z1"/>
    <w:rsid w:val="00512AF9"/>
    <w:rPr>
      <w:rFonts w:ascii="Symbol" w:eastAsia="Times New Roman" w:hAnsi="Symbol" w:cs="Times New Roman"/>
    </w:rPr>
  </w:style>
  <w:style w:type="character" w:customStyle="1" w:styleId="WW8Num26z1">
    <w:name w:val="WW8Num26z1"/>
    <w:rsid w:val="00512AF9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512AF9"/>
    <w:rPr>
      <w:rFonts w:ascii="Arial" w:eastAsia="Times New Roman" w:hAnsi="Arial" w:cs="Arial"/>
    </w:rPr>
  </w:style>
  <w:style w:type="character" w:customStyle="1" w:styleId="Bekezdsalapbettpusa1">
    <w:name w:val="Bekezdés alapbetűtípusa1"/>
    <w:rsid w:val="00512AF9"/>
  </w:style>
  <w:style w:type="character" w:styleId="Oldalszm">
    <w:name w:val="page number"/>
    <w:basedOn w:val="Bekezdsalapbettpusa1"/>
    <w:rsid w:val="00512AF9"/>
  </w:style>
  <w:style w:type="paragraph" w:customStyle="1" w:styleId="Cmsor">
    <w:name w:val="Címsor"/>
    <w:basedOn w:val="Norml"/>
    <w:next w:val="Szvegtrzs"/>
    <w:rsid w:val="00512AF9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Szvegtrzs">
    <w:name w:val="Body Text"/>
    <w:basedOn w:val="Norml"/>
    <w:rsid w:val="00512AF9"/>
    <w:pPr>
      <w:spacing w:after="120"/>
    </w:pPr>
  </w:style>
  <w:style w:type="paragraph" w:styleId="Lista">
    <w:name w:val="List"/>
    <w:basedOn w:val="Szvegtrzs"/>
    <w:rsid w:val="00512AF9"/>
    <w:rPr>
      <w:rFonts w:cs="Mangal"/>
    </w:rPr>
  </w:style>
  <w:style w:type="paragraph" w:styleId="Kpalrs">
    <w:name w:val="caption"/>
    <w:basedOn w:val="Norml"/>
    <w:qFormat/>
    <w:rsid w:val="00512A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512AF9"/>
    <w:pPr>
      <w:suppressLineNumbers/>
    </w:pPr>
    <w:rPr>
      <w:rFonts w:cs="Mangal"/>
    </w:rPr>
  </w:style>
  <w:style w:type="paragraph" w:styleId="llb">
    <w:name w:val="footer"/>
    <w:basedOn w:val="Norml"/>
    <w:rsid w:val="00512AF9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512AF9"/>
    <w:pPr>
      <w:spacing w:after="120"/>
      <w:ind w:left="283"/>
    </w:pPr>
  </w:style>
  <w:style w:type="paragraph" w:customStyle="1" w:styleId="Szvegtrzsbehzssal31">
    <w:name w:val="Szövegtörzs behúzással 31"/>
    <w:basedOn w:val="Norml"/>
    <w:rsid w:val="00512AF9"/>
    <w:pPr>
      <w:spacing w:after="120"/>
      <w:ind w:left="283"/>
    </w:pPr>
    <w:rPr>
      <w:sz w:val="16"/>
      <w:szCs w:val="16"/>
    </w:rPr>
  </w:style>
  <w:style w:type="paragraph" w:customStyle="1" w:styleId="Szvegtrzs21">
    <w:name w:val="Szövegtörzs 21"/>
    <w:basedOn w:val="Norml"/>
    <w:rsid w:val="00512AF9"/>
    <w:pPr>
      <w:spacing w:after="120" w:line="480" w:lineRule="auto"/>
    </w:pPr>
  </w:style>
  <w:style w:type="paragraph" w:customStyle="1" w:styleId="Szvegtrzsbehzssal21">
    <w:name w:val="Szövegtörzs behúzással 21"/>
    <w:basedOn w:val="Norml"/>
    <w:rsid w:val="00512AF9"/>
    <w:pPr>
      <w:spacing w:after="120" w:line="480" w:lineRule="auto"/>
      <w:ind w:left="283"/>
    </w:pPr>
  </w:style>
  <w:style w:type="paragraph" w:customStyle="1" w:styleId="Kerettartalom">
    <w:name w:val="Kerettartalom"/>
    <w:basedOn w:val="Szvegtrzs"/>
    <w:rsid w:val="00512AF9"/>
  </w:style>
  <w:style w:type="paragraph" w:styleId="lfej">
    <w:name w:val="header"/>
    <w:basedOn w:val="Norml"/>
    <w:rsid w:val="00512AF9"/>
    <w:pPr>
      <w:suppressLineNumbers/>
      <w:tabs>
        <w:tab w:val="center" w:pos="4819"/>
        <w:tab w:val="right" w:pos="9638"/>
      </w:tabs>
    </w:pPr>
  </w:style>
  <w:style w:type="paragraph" w:styleId="Buborkszveg">
    <w:name w:val="Balloon Text"/>
    <w:basedOn w:val="Norml"/>
    <w:link w:val="BuborkszvegChar"/>
    <w:rsid w:val="00AA31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AA316D"/>
    <w:rPr>
      <w:rFonts w:ascii="Tahoma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F94DEE"/>
    <w:pPr>
      <w:ind w:left="720"/>
      <w:contextualSpacing/>
    </w:pPr>
  </w:style>
  <w:style w:type="table" w:styleId="Rcsostblzat">
    <w:name w:val="Table Grid"/>
    <w:basedOn w:val="Normltblzat"/>
    <w:rsid w:val="00190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3CC49-FFFA-46BE-8045-DDDFADEC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1301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______________________________________________________________</vt:lpstr>
    </vt:vector>
  </TitlesOfParts>
  <Company/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</dc:title>
  <dc:subject/>
  <dc:creator>User </dc:creator>
  <cp:keywords/>
  <cp:lastModifiedBy>Zgrót PH Titkárság</cp:lastModifiedBy>
  <cp:revision>15</cp:revision>
  <cp:lastPrinted>2015-02-04T12:41:00Z</cp:lastPrinted>
  <dcterms:created xsi:type="dcterms:W3CDTF">2015-02-04T10:41:00Z</dcterms:created>
  <dcterms:modified xsi:type="dcterms:W3CDTF">2015-02-09T14:40:00Z</dcterms:modified>
</cp:coreProperties>
</file>