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180CAA" w:rsidRDefault="006E3F3A" w:rsidP="00B72797">
      <w:pPr>
        <w:spacing w:after="0" w:line="36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20"/>
          <w:sz w:val="24"/>
          <w:szCs w:val="24"/>
        </w:rPr>
        <w:t>2</w:t>
      </w:r>
      <w:r w:rsidR="00F17404" w:rsidRPr="00180CAA">
        <w:rPr>
          <w:rFonts w:ascii="Times New Roman" w:hAnsi="Times New Roman" w:cs="Times New Roman"/>
          <w:i/>
          <w:iCs/>
          <w:spacing w:val="20"/>
          <w:sz w:val="24"/>
          <w:szCs w:val="24"/>
        </w:rPr>
        <w:t>. sz. melléklet</w:t>
      </w: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Okirat száma: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sz w:val="40"/>
          <w:szCs w:val="24"/>
        </w:rPr>
        <w:t>Alapít</w:t>
      </w:r>
      <w:r w:rsidR="00B72797" w:rsidRPr="00180CAA">
        <w:rPr>
          <w:rFonts w:ascii="Times New Roman" w:hAnsi="Times New Roman" w:cs="Times New Roman"/>
          <w:sz w:val="40"/>
          <w:szCs w:val="24"/>
        </w:rPr>
        <w:t>ó okirat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</w:p>
    <w:p w:rsidR="00B85C4B" w:rsidRPr="00180CAA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72797" w:rsidRPr="00180CAA">
        <w:rPr>
          <w:rFonts w:ascii="Times New Roman" w:hAnsi="Times New Roman" w:cs="Times New Roman"/>
          <w:sz w:val="24"/>
          <w:szCs w:val="24"/>
        </w:rPr>
        <w:t>z államháztartásról szóló 2011. évi CXCV. törvény 8/</w:t>
      </w:r>
      <w:proofErr w:type="gramStart"/>
      <w:r w:rsidR="00B72797" w:rsidRPr="00180C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72797" w:rsidRPr="00180CAA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B72797" w:rsidRPr="00180CA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B72797" w:rsidRPr="00180CAA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B72797" w:rsidRPr="00180CAA">
        <w:rPr>
          <w:rFonts w:ascii="Times New Roman" w:hAnsi="Times New Roman" w:cs="Times New Roman"/>
          <w:sz w:val="24"/>
          <w:szCs w:val="24"/>
        </w:rPr>
        <w:t xml:space="preserve"> alapján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C06A6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Pr="00BC0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06A6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 Központ</w:t>
      </w:r>
      <w:r w:rsidRPr="00180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alapító okiratát</w:t>
      </w:r>
      <w:r w:rsidR="00B72797" w:rsidRPr="00180CAA">
        <w:rPr>
          <w:rFonts w:ascii="Times New Roman" w:hAnsi="Times New Roman" w:cs="Times New Roman"/>
          <w:sz w:val="24"/>
          <w:szCs w:val="24"/>
        </w:rPr>
        <w:t xml:space="preserve"> a következők szerint </w:t>
      </w:r>
      <w:r>
        <w:rPr>
          <w:rFonts w:ascii="Times New Roman" w:hAnsi="Times New Roman" w:cs="Times New Roman"/>
          <w:sz w:val="24"/>
          <w:szCs w:val="24"/>
        </w:rPr>
        <w:t>ad</w:t>
      </w:r>
      <w:r w:rsidR="00B72797" w:rsidRPr="00180CAA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ki</w:t>
      </w:r>
      <w:r w:rsidR="00B72797" w:rsidRPr="00180CAA">
        <w:rPr>
          <w:rFonts w:ascii="Times New Roman" w:hAnsi="Times New Roman" w:cs="Times New Roman"/>
          <w:sz w:val="24"/>
          <w:szCs w:val="24"/>
        </w:rPr>
        <w:t>:</w:t>
      </w:r>
    </w:p>
    <w:p w:rsidR="00B85C4B" w:rsidRPr="000D4FE2" w:rsidRDefault="00B85C4B" w:rsidP="00BA2D0D">
      <w:pPr>
        <w:pStyle w:val="Listaszerbekezds"/>
        <w:numPr>
          <w:ilvl w:val="0"/>
          <w:numId w:val="4"/>
        </w:numPr>
        <w:tabs>
          <w:tab w:val="left" w:pos="284"/>
        </w:tabs>
        <w:spacing w:after="0" w:line="36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0D4FE2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B85C4B" w:rsidRPr="000D4FE2" w:rsidRDefault="00B85C4B" w:rsidP="00BA2D0D">
      <w:pPr>
        <w:pStyle w:val="Listaszerbekezds"/>
        <w:numPr>
          <w:ilvl w:val="1"/>
          <w:numId w:val="3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B85C4B" w:rsidRPr="00F85920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left="2835" w:right="-1" w:hanging="2268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F85920" w:rsidRPr="00BC06A6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="00F85920" w:rsidRPr="00BC0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920" w:rsidRPr="00BC06A6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 Központ</w:t>
      </w:r>
    </w:p>
    <w:p w:rsidR="00B85C4B" w:rsidRPr="000D4FE2" w:rsidRDefault="00B85C4B" w:rsidP="00BA2D0D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B85C4B" w:rsidRPr="000D4FE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székhelye: 8790 Zalaszentgrót, Batthyány u. </w:t>
      </w:r>
      <w:r w:rsidR="00F85920">
        <w:rPr>
          <w:rFonts w:ascii="Times New Roman" w:hAnsi="Times New Roman" w:cs="Times New Roman"/>
          <w:sz w:val="24"/>
          <w:szCs w:val="24"/>
        </w:rPr>
        <w:t>32</w:t>
      </w:r>
      <w:r w:rsidRPr="000D4FE2">
        <w:rPr>
          <w:rFonts w:ascii="Times New Roman" w:hAnsi="Times New Roman" w:cs="Times New Roman"/>
          <w:sz w:val="24"/>
          <w:szCs w:val="24"/>
        </w:rPr>
        <w:t>.</w:t>
      </w:r>
    </w:p>
    <w:p w:rsidR="00B85C4B" w:rsidRPr="000D4FE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FE2">
        <w:rPr>
          <w:rFonts w:ascii="Times New Roman" w:hAnsi="Times New Roman" w:cs="Times New Roman"/>
          <w:sz w:val="24"/>
          <w:szCs w:val="24"/>
        </w:rPr>
        <w:t>telephelye(</w:t>
      </w:r>
      <w:proofErr w:type="gramEnd"/>
      <w:r w:rsidRPr="000D4FE2">
        <w:rPr>
          <w:rFonts w:ascii="Times New Roman" w:hAnsi="Times New Roman" w:cs="Times New Roman"/>
          <w:sz w:val="24"/>
          <w:szCs w:val="24"/>
        </w:rPr>
        <w:t xml:space="preserve">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491"/>
        <w:gridCol w:w="4111"/>
      </w:tblGrid>
      <w:tr w:rsidR="00B85C4B" w:rsidRPr="000D4FE2" w:rsidTr="009A0FB4">
        <w:tc>
          <w:tcPr>
            <w:tcW w:w="37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telephely megnevezése</w:t>
            </w:r>
          </w:p>
        </w:tc>
        <w:tc>
          <w:tcPr>
            <w:tcW w:w="2500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telephely címe</w:t>
            </w:r>
          </w:p>
        </w:tc>
      </w:tr>
      <w:tr w:rsidR="00B85C4B" w:rsidRPr="000D4FE2" w:rsidTr="009A0FB4">
        <w:tc>
          <w:tcPr>
            <w:tcW w:w="37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B85C4B" w:rsidRPr="000D4FE2" w:rsidRDefault="00B85C4B" w:rsidP="00F85920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</w:t>
            </w:r>
            <w:r w:rsidR="00F85920"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Batthyány u. </w:t>
            </w:r>
            <w:r w:rsidR="00F859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920" w:rsidRPr="000D4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5C4B" w:rsidRPr="00D8019F" w:rsidRDefault="00B85C4B" w:rsidP="00D8019F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0D4FE2" w:rsidRDefault="00B85C4B" w:rsidP="00BA2D0D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B85C4B" w:rsidRPr="000D4FE2" w:rsidRDefault="00B85C4B" w:rsidP="00B85C4B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B85C4B" w:rsidRPr="000D4FE2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alapításának dátuma: </w:t>
      </w:r>
      <w:r w:rsidR="00D12017">
        <w:rPr>
          <w:rFonts w:ascii="Times New Roman" w:hAnsi="Times New Roman" w:cs="Times New Roman"/>
          <w:sz w:val="24"/>
          <w:szCs w:val="24"/>
        </w:rPr>
        <w:t>2000.01.01.</w:t>
      </w:r>
    </w:p>
    <w:p w:rsidR="00B85C4B" w:rsidRPr="000D4FE2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B85C4B" w:rsidRPr="00D12017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Almásháza Község Önkormányzata Képviselőtestülete</w:t>
      </w:r>
    </w:p>
    <w:p w:rsidR="00D12017" w:rsidRPr="00D12017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D12017" w:rsidRPr="00D12017">
        <w:rPr>
          <w:rFonts w:ascii="Times New Roman" w:eastAsia="Times New Roman" w:hAnsi="Times New Roman" w:cs="Times New Roman"/>
          <w:iCs/>
          <w:sz w:val="24"/>
          <w:szCs w:val="24"/>
        </w:rPr>
        <w:t>8935, Almásháza, Béke u. 26.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Batyk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8797, Batyk, Fő u. 11.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Döbröce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8357, Döbröce, Rákóczi Ferenc u. 2.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Dötk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 xml:space="preserve">székhelye: 8799, Dötk, Fő u. 39. 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Kallósd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székhelye: 8785, Kallósd, Kossuth Lajos u. 19.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Kehidakustány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8784, Kehidakustány, Dózsa György u. 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Kisgörbő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8356, Kisgörbő Arany János u. 8.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Kisvásárhely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8341, Kisvásárhely, Petőfi Sándor u. 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Ligetfalva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8782, Ligetfalva, Petőfi Sándor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Mihályfa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8341, Mihályfa, Kossuth u. 57.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Nagygörbő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8356, Nagygörbő, Petőfi Sándor u. 43.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proofErr w:type="spellStart"/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Óhíd</w:t>
      </w:r>
      <w:proofErr w:type="spellEnd"/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 xml:space="preserve">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 xml:space="preserve">székhelye: 8342, </w:t>
      </w:r>
      <w:proofErr w:type="spellStart"/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Óhíd</w:t>
      </w:r>
      <w:proofErr w:type="spellEnd"/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, Petőfi út 3.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Pakod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8799, Pakod, Csány László utca 2.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Sénye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8788, Sénye, Jókai Mór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Sümegcsehi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8357, Sümegcsehi, Petőfi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Szalapa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8341, Szalapa, Fő u. 49.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Tekenye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sz w:val="24"/>
          <w:szCs w:val="24"/>
        </w:rPr>
        <w:t xml:space="preserve">székhelye: </w:t>
      </w: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8793,</w:t>
      </w:r>
      <w:r w:rsidRPr="00D120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Tekenye, Hunyadi u. 17.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Tilaj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8783, Tilaj, Kossuth Lajos u. 10.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Türje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8796, Türje, Szabadság tér 9.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Vindornyaszőlős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 xml:space="preserve">székhelye: 8355, Vindornyaszőlős, Dózsa </w:t>
      </w:r>
      <w:proofErr w:type="spellStart"/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Gy</w:t>
      </w:r>
      <w:proofErr w:type="spellEnd"/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. u. 21.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Zalabér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8798, Zalabér, Rákóczi Ferenc u. 2.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Zalacsány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székhelye: 8782, Zalacsány, Zrínyi Miklós u. 6.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 xml:space="preserve">Zalaszentgrót Város Önkormányzata Képviselőtestülete 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8790, Zalaszentgrót, Dózsa György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Zalaszentlászló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8787, Zalaszentlászló Kossuth Lajos u. 18.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Zalavég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8792, Zalavég, Béke u. 6.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Default="00B85C4B" w:rsidP="00BA2D0D">
      <w:pPr>
        <w:pStyle w:val="Listaszerbekezds"/>
        <w:numPr>
          <w:ilvl w:val="0"/>
          <w:numId w:val="32"/>
        </w:numPr>
        <w:spacing w:after="0" w:line="36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313DED" w:rsidRPr="000D4FE2" w:rsidRDefault="00313DED" w:rsidP="00313DED">
      <w:pPr>
        <w:pStyle w:val="Listaszerbekezds"/>
        <w:spacing w:after="0" w:line="360" w:lineRule="atLeast"/>
        <w:ind w:left="357" w:right="-142"/>
        <w:rPr>
          <w:rFonts w:ascii="Times New Roman" w:hAnsi="Times New Roman" w:cs="Times New Roman"/>
          <w:b/>
          <w:sz w:val="24"/>
          <w:szCs w:val="24"/>
        </w:rPr>
      </w:pPr>
    </w:p>
    <w:p w:rsidR="00B85C4B" w:rsidRPr="000D4FE2" w:rsidRDefault="00B85C4B" w:rsidP="00BA2D0D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</w:t>
      </w:r>
      <w:proofErr w:type="gramStart"/>
      <w:r w:rsidRPr="000D4FE2">
        <w:rPr>
          <w:rFonts w:ascii="Times New Roman" w:hAnsi="Times New Roman" w:cs="Times New Roman"/>
          <w:sz w:val="24"/>
          <w:szCs w:val="24"/>
        </w:rPr>
        <w:t>szerv irányító</w:t>
      </w:r>
      <w:proofErr w:type="gramEnd"/>
      <w:r w:rsidRPr="000D4FE2">
        <w:rPr>
          <w:rFonts w:ascii="Times New Roman" w:hAnsi="Times New Roman" w:cs="Times New Roman"/>
          <w:sz w:val="24"/>
          <w:szCs w:val="24"/>
        </w:rPr>
        <w:t xml:space="preserve"> szervének/felügyeleti szervének</w:t>
      </w:r>
    </w:p>
    <w:p w:rsidR="00BA2D0D" w:rsidRPr="00BA2D0D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BA2D0D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BA2D0D" w:rsidRPr="00BA2D0D">
        <w:rPr>
          <w:rFonts w:ascii="Times New Roman" w:eastAsia="Times New Roman" w:hAnsi="Times New Roman" w:cs="Times New Roman"/>
          <w:sz w:val="24"/>
          <w:szCs w:val="24"/>
        </w:rPr>
        <w:t>Zalaszentgrót és környező települések Intézményfenntartó Társulásának Társulási Tanácsa</w:t>
      </w:r>
      <w:r w:rsidR="00BA2D0D" w:rsidRPr="00A31D7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85C4B" w:rsidRPr="00BA2D0D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BA2D0D">
        <w:rPr>
          <w:rFonts w:ascii="Times New Roman" w:hAnsi="Times New Roman" w:cs="Times New Roman"/>
          <w:sz w:val="24"/>
          <w:szCs w:val="24"/>
        </w:rPr>
        <w:t xml:space="preserve">székhelye: 8790 Zalaszentgrót, Dózsa </w:t>
      </w:r>
      <w:proofErr w:type="spellStart"/>
      <w:r w:rsidRPr="00BA2D0D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BA2D0D">
        <w:rPr>
          <w:rFonts w:ascii="Times New Roman" w:hAnsi="Times New Roman" w:cs="Times New Roman"/>
          <w:sz w:val="24"/>
          <w:szCs w:val="24"/>
        </w:rPr>
        <w:t>. u. 1.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Pr="000D4FE2" w:rsidRDefault="00B85C4B" w:rsidP="008F6F9B">
      <w:pPr>
        <w:pStyle w:val="Listaszerbekezds"/>
        <w:numPr>
          <w:ilvl w:val="0"/>
          <w:numId w:val="3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tevékenysége</w:t>
      </w:r>
    </w:p>
    <w:p w:rsidR="00B85C4B" w:rsidRPr="000D4FE2" w:rsidRDefault="00B85C4B" w:rsidP="00B85C4B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B85C4B" w:rsidRPr="008F6F9B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</w:p>
    <w:p w:rsidR="008F6F9B" w:rsidRPr="008F6F9B" w:rsidRDefault="008F6F9B" w:rsidP="008F6F9B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Times New Roman" w:hAnsi="Times New Roman" w:cs="Times New Roman"/>
          <w:sz w:val="24"/>
          <w:szCs w:val="24"/>
        </w:rPr>
      </w:pPr>
      <w:r w:rsidRPr="008F6F9B">
        <w:rPr>
          <w:rFonts w:ascii="Times New Roman" w:eastAsia="Times New Roman" w:hAnsi="Times New Roman" w:cs="Times New Roman"/>
          <w:sz w:val="24"/>
          <w:szCs w:val="24"/>
        </w:rPr>
        <w:t>Gyermekjóléti, gyermekvédelmi szolgáltatás, idősek, fogyatékosok szociális ellátása a szociális igazgatásról és szociális ellátásokról szóló 1993. évi III. törvény 62 §., 63. §., 64 §., és 65/F. §. (1) bekezdésének a.) pontja, a gyermekek védelméről és a gyámügyi igazgatásról szóló 1997. évi XXXI. törvény 40.§</w:t>
      </w:r>
      <w:proofErr w:type="spellStart"/>
      <w:r w:rsidRPr="008F6F9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8F6F9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8F6F9B">
        <w:rPr>
          <w:rFonts w:ascii="Times New Roman" w:eastAsia="Times New Roman" w:hAnsi="Times New Roman" w:cs="Times New Roman"/>
          <w:sz w:val="24"/>
          <w:szCs w:val="24"/>
        </w:rPr>
        <w:t xml:space="preserve"> alapján.</w:t>
      </w:r>
    </w:p>
    <w:p w:rsidR="00B85C4B" w:rsidRPr="000D4FE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B85C4B" w:rsidRPr="000D4FE2" w:rsidTr="009A0FB4">
        <w:tc>
          <w:tcPr>
            <w:tcW w:w="288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szakágazat megnevezése</w:t>
            </w:r>
          </w:p>
        </w:tc>
      </w:tr>
      <w:tr w:rsidR="00B85C4B" w:rsidRPr="000D4FE2" w:rsidTr="009A0FB4">
        <w:tc>
          <w:tcPr>
            <w:tcW w:w="288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B85C4B" w:rsidRPr="000D4FE2" w:rsidRDefault="002F5D78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889900</w:t>
            </w:r>
          </w:p>
        </w:tc>
        <w:tc>
          <w:tcPr>
            <w:tcW w:w="3020" w:type="pct"/>
          </w:tcPr>
          <w:p w:rsidR="00B85C4B" w:rsidRPr="000D4FE2" w:rsidRDefault="00B85C4B" w:rsidP="002F5D7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M.n.s</w:t>
            </w:r>
            <w:proofErr w:type="spellEnd"/>
            <w:r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. egyéb </w:t>
            </w:r>
            <w:r w:rsidR="002F5D78">
              <w:rPr>
                <w:rFonts w:ascii="Times New Roman" w:hAnsi="Times New Roman" w:cs="Times New Roman"/>
                <w:sz w:val="24"/>
                <w:szCs w:val="24"/>
              </w:rPr>
              <w:t>szociális ellátás bentlakás nélkül</w:t>
            </w:r>
          </w:p>
        </w:tc>
      </w:tr>
    </w:tbl>
    <w:p w:rsidR="00B85C4B" w:rsidRPr="00254D70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B85C4B" w:rsidRPr="000D4FE2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 xml:space="preserve">Teljesítési kötelezettséggel végez </w:t>
      </w:r>
      <w:r w:rsidR="00EF08AE">
        <w:rPr>
          <w:rFonts w:ascii="Times New Roman" w:hAnsi="Times New Roman" w:cs="Times New Roman"/>
          <w:sz w:val="24"/>
          <w:szCs w:val="24"/>
        </w:rPr>
        <w:t>gyermekjóléti, gyermekvédelmi szolgáltatást és szociális ellátást bentlakás nélkül.</w:t>
      </w:r>
    </w:p>
    <w:p w:rsidR="00B85C4B" w:rsidRPr="000D4FE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947"/>
        <w:gridCol w:w="5493"/>
      </w:tblGrid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2992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102030</w:t>
            </w:r>
          </w:p>
        </w:tc>
        <w:tc>
          <w:tcPr>
            <w:tcW w:w="2992" w:type="pct"/>
            <w:vAlign w:val="center"/>
          </w:tcPr>
          <w:p w:rsidR="00B85C4B" w:rsidRPr="00067ED5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7ED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Idősek, </w:t>
            </w:r>
            <w:proofErr w:type="spellStart"/>
            <w:r w:rsidRPr="00067ED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067ED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betegek nappali ellátása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104042</w:t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067ED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Gyermekjóléti szolgáltatások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107051</w:t>
            </w:r>
            <w:r w:rsidR="00B85C4B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067ED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107052</w:t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067ED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segítségnyújtás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107054</w:t>
            </w:r>
            <w:r w:rsidR="00B85C4B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Családsegítés</w:t>
            </w:r>
          </w:p>
        </w:tc>
      </w:tr>
    </w:tbl>
    <w:p w:rsidR="00B85C4B" w:rsidRPr="000D4FE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A szociális étkeztetés tevékenységi körben Zalaszentgrót Város közigazgatási területe és a képviselőtestületek között létrejött társulási megállapodás alapján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Almásháza, 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Kallósd, Sénye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Tekenye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és Tilaj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községek közigazgatási területe.</w:t>
      </w:r>
    </w:p>
    <w:p w:rsid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>A házi segítségnyújtás tevékenységi körben Zalaszentgrót város köziga</w:t>
      </w:r>
      <w:r w:rsidR="001F375F">
        <w:rPr>
          <w:rFonts w:ascii="Times New Roman" w:eastAsia="Times New Roman" w:hAnsi="Times New Roman" w:cs="Times New Roman"/>
          <w:sz w:val="24"/>
          <w:szCs w:val="24"/>
        </w:rPr>
        <w:t>zgatási területe és a képviselő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testületek között létrejött</w:t>
      </w:r>
      <w:r w:rsidR="001F375F">
        <w:rPr>
          <w:rFonts w:ascii="Times New Roman" w:eastAsia="Times New Roman" w:hAnsi="Times New Roman" w:cs="Times New Roman"/>
          <w:sz w:val="24"/>
          <w:szCs w:val="24"/>
        </w:rPr>
        <w:t xml:space="preserve"> társulási megállapodás alapján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Kallósd, Sénye és Tekenye községek közigazgatási területe.</w:t>
      </w:r>
    </w:p>
    <w:p w:rsid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>Az idősek nappali ellátása tevékenységi körben Zalaszentgrót város közigazgatási területe és a képviselőtestületek között létrejött társulási megállapodás alapján Kallósd, Sénye és Tekenye községek közigazgatási területe.</w:t>
      </w:r>
    </w:p>
    <w:p w:rsidR="00FF4A26" w:rsidRP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>A családsegítés, a gyermekjóléti szolgáltatás tevékenységi körökben Zalaszentgrót város közigazgatási területe és a képviselő-testületek között létrejött</w:t>
      </w:r>
      <w:r w:rsidR="001F375F">
        <w:rPr>
          <w:rFonts w:ascii="Times New Roman" w:eastAsia="Times New Roman" w:hAnsi="Times New Roman" w:cs="Times New Roman"/>
          <w:sz w:val="24"/>
          <w:szCs w:val="24"/>
        </w:rPr>
        <w:t xml:space="preserve"> társulási megállapodás alapján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Almásháza, Batyk, Döbröce, Dötk, Kallósd, Kehidakustány, Kisgörbő, Kisvásárhely, Ligetfalva, Mihályfa, Nagygörbő, </w:t>
      </w:r>
      <w:proofErr w:type="spellStart"/>
      <w:r w:rsidRPr="00403D92">
        <w:rPr>
          <w:rFonts w:ascii="Times New Roman" w:eastAsia="Times New Roman" w:hAnsi="Times New Roman" w:cs="Times New Roman"/>
          <w:sz w:val="24"/>
          <w:szCs w:val="24"/>
        </w:rPr>
        <w:t>Óhíd</w:t>
      </w:r>
      <w:proofErr w:type="spellEnd"/>
      <w:r w:rsidRPr="00403D92">
        <w:rPr>
          <w:rFonts w:ascii="Times New Roman" w:eastAsia="Times New Roman" w:hAnsi="Times New Roman" w:cs="Times New Roman"/>
          <w:sz w:val="24"/>
          <w:szCs w:val="24"/>
        </w:rPr>
        <w:t>, Pakod, Sénye, Sümegcsehi, Szalapa, Tekenye, Tilaj, Türje, Vindornyaszőlős, Zalabér, Zalacsány, Zalaszentlászló és Zalavég községek közigazgatási területe.</w:t>
      </w:r>
    </w:p>
    <w:p w:rsidR="007756FD" w:rsidRPr="003D60E7" w:rsidRDefault="007756FD" w:rsidP="003D60E7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85C4B" w:rsidRDefault="00B85C4B" w:rsidP="009115A3">
      <w:pPr>
        <w:pStyle w:val="Listaszerbekezds"/>
        <w:numPr>
          <w:ilvl w:val="0"/>
          <w:numId w:val="34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szervezete és működése</w:t>
      </w:r>
    </w:p>
    <w:p w:rsidR="00313DED" w:rsidRPr="000D4FE2" w:rsidRDefault="00313DED" w:rsidP="00313DED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5C4B" w:rsidRPr="000D4FE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227694" w:rsidRPr="00227694" w:rsidRDefault="00227694" w:rsidP="00B7191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Az intézmény vezetőjének </w:t>
      </w:r>
      <w:r w:rsidRPr="00403D9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megbízása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a közalkalmazottak jogállásáról szóló 1992. évi XXXIII. törvény alapján legfeljebb 5 éves időtartamra szól. Az intézményvezetői munkakört nyilvános pályázat útján kell betölteni, </w:t>
      </w:r>
      <w:r>
        <w:rPr>
          <w:rFonts w:ascii="Times New Roman" w:eastAsia="Times New Roman" w:hAnsi="Times New Roman" w:cs="Times New Roman"/>
          <w:sz w:val="24"/>
          <w:szCs w:val="24"/>
        </w:rPr>
        <w:t>a megbízási jogkör gyakorlása a Zalaszentgrót Város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épviselő-testületének kizárólagos hatáskörébe tartozik, a társult önkormányzatok polgármestereinek előzetes egyetértésével.</w:t>
      </w:r>
      <w:r w:rsidRPr="00403D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C4B" w:rsidRPr="000D4FE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B85C4B" w:rsidRPr="000D4FE2" w:rsidTr="009A0FB4">
        <w:tc>
          <w:tcPr>
            <w:tcW w:w="334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jogviszonyt szabályozó jogszabály</w:t>
            </w:r>
          </w:p>
        </w:tc>
      </w:tr>
      <w:tr w:rsidR="00B85C4B" w:rsidRPr="000D4FE2" w:rsidTr="009A0FB4">
        <w:tc>
          <w:tcPr>
            <w:tcW w:w="334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a közalkalmazottak jogállásáról szóló 1992. évi XXXIII. törvény</w:t>
            </w:r>
          </w:p>
        </w:tc>
      </w:tr>
      <w:tr w:rsidR="00B85C4B" w:rsidRPr="000D4FE2" w:rsidTr="009A0FB4">
        <w:tc>
          <w:tcPr>
            <w:tcW w:w="334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munkaviszony</w:t>
            </w:r>
          </w:p>
        </w:tc>
        <w:tc>
          <w:tcPr>
            <w:tcW w:w="299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B85C4B" w:rsidRPr="000D4FE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lastRenderedPageBreak/>
        <w:t xml:space="preserve">A költségvetési szerv szervezeti felépítése és működése: </w:t>
      </w:r>
    </w:p>
    <w:p w:rsidR="00B85C4B" w:rsidRPr="000D4FE2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Az intézmény működésének részletes szabályait a Szervezeti és Működési Szabályzat tartalmazza. </w:t>
      </w:r>
    </w:p>
    <w:p w:rsidR="00B85C4B" w:rsidRPr="009115A3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Default="00B85C4B" w:rsidP="00313DED">
      <w:pPr>
        <w:pStyle w:val="Listaszerbekezds"/>
        <w:numPr>
          <w:ilvl w:val="0"/>
          <w:numId w:val="35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D72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313DED" w:rsidRPr="00313DED" w:rsidRDefault="00313DED" w:rsidP="00313DED">
      <w:pPr>
        <w:tabs>
          <w:tab w:val="left" w:leader="dot" w:pos="284"/>
          <w:tab w:val="left" w:leader="dot" w:pos="9781"/>
        </w:tabs>
        <w:spacing w:after="0" w:line="36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85C4B" w:rsidRPr="00BB1D72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B1D72">
        <w:rPr>
          <w:rFonts w:ascii="Times New Roman" w:hAnsi="Times New Roman" w:cs="Times New Roman"/>
          <w:sz w:val="24"/>
          <w:szCs w:val="24"/>
        </w:rPr>
        <w:t xml:space="preserve">Jelen alapító okiratot a törzskönyvi nyilvántartásba történő bejegyzés napjától kell alkalmazni, ezzel egyidejűleg a költségvetési szerv 2014. </w:t>
      </w:r>
      <w:r w:rsidR="00BB1D72" w:rsidRPr="00BB1D72">
        <w:rPr>
          <w:rFonts w:ascii="Times New Roman" w:hAnsi="Times New Roman" w:cs="Times New Roman"/>
          <w:sz w:val="24"/>
          <w:szCs w:val="24"/>
        </w:rPr>
        <w:t>szeptember 11</w:t>
      </w:r>
      <w:r w:rsidRPr="00BB1D72">
        <w:rPr>
          <w:rFonts w:ascii="Times New Roman" w:hAnsi="Times New Roman" w:cs="Times New Roman"/>
          <w:sz w:val="24"/>
          <w:szCs w:val="24"/>
        </w:rPr>
        <w:t>. napján kelt, 1-</w:t>
      </w:r>
      <w:r w:rsidR="00BB1D72" w:rsidRPr="00BB1D72">
        <w:rPr>
          <w:rFonts w:ascii="Times New Roman" w:hAnsi="Times New Roman" w:cs="Times New Roman"/>
          <w:sz w:val="24"/>
          <w:szCs w:val="24"/>
        </w:rPr>
        <w:t>9</w:t>
      </w:r>
      <w:r w:rsidRPr="00BB1D72">
        <w:rPr>
          <w:rFonts w:ascii="Times New Roman" w:hAnsi="Times New Roman" w:cs="Times New Roman"/>
          <w:sz w:val="24"/>
          <w:szCs w:val="24"/>
        </w:rPr>
        <w:t>/2014. okiratszámú alapító okiratot visszavonom.</w:t>
      </w:r>
    </w:p>
    <w:p w:rsidR="00B85C4B" w:rsidRPr="00313DED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4BA6" w:rsidRPr="00180CAA" w:rsidRDefault="00B84BA6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Kelt: Zalaszentgrót, 2015. </w:t>
      </w:r>
      <w:r>
        <w:rPr>
          <w:rFonts w:ascii="Times New Roman" w:hAnsi="Times New Roman" w:cs="Times New Roman"/>
          <w:sz w:val="24"/>
          <w:szCs w:val="24"/>
        </w:rPr>
        <w:t>március 26.</w:t>
      </w:r>
    </w:p>
    <w:p w:rsidR="00B85C4B" w:rsidRPr="00180CAA" w:rsidRDefault="00B85C4B" w:rsidP="00B85C4B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P.H.</w:t>
      </w: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Baracskai József</w:t>
      </w:r>
    </w:p>
    <w:p w:rsidR="00B85C4B" w:rsidRPr="00B05ECC" w:rsidRDefault="00B85C4B" w:rsidP="00B85C4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180CA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B72797" w:rsidRPr="00180CAA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DED" w:rsidRDefault="00313DED" w:rsidP="00B42258">
      <w:pPr>
        <w:spacing w:after="0" w:line="240" w:lineRule="auto"/>
      </w:pPr>
      <w:r>
        <w:separator/>
      </w:r>
    </w:p>
  </w:endnote>
  <w:endnote w:type="continuationSeparator" w:id="1">
    <w:p w:rsidR="00313DED" w:rsidRDefault="00313DED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DED" w:rsidRDefault="00A434DF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13DE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D60E7">
      <w:rPr>
        <w:rStyle w:val="Oldalszm"/>
        <w:noProof/>
      </w:rPr>
      <w:t>5</w:t>
    </w:r>
    <w:r>
      <w:rPr>
        <w:rStyle w:val="Oldalszm"/>
      </w:rPr>
      <w:fldChar w:fldCharType="end"/>
    </w:r>
  </w:p>
  <w:p w:rsidR="00313DED" w:rsidRDefault="00313DED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DED" w:rsidRDefault="00313DED" w:rsidP="00B42258">
      <w:pPr>
        <w:spacing w:after="0" w:line="240" w:lineRule="auto"/>
      </w:pPr>
      <w:r>
        <w:separator/>
      </w:r>
    </w:p>
  </w:footnote>
  <w:footnote w:type="continuationSeparator" w:id="1">
    <w:p w:rsidR="00313DED" w:rsidRDefault="00313DED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DED" w:rsidRDefault="00313DE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8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2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3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5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7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3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4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1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2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3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5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6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3"/>
  </w:num>
  <w:num w:numId="2">
    <w:abstractNumId w:val="33"/>
  </w:num>
  <w:num w:numId="3">
    <w:abstractNumId w:val="4"/>
  </w:num>
  <w:num w:numId="4">
    <w:abstractNumId w:val="20"/>
  </w:num>
  <w:num w:numId="5">
    <w:abstractNumId w:val="15"/>
  </w:num>
  <w:num w:numId="6">
    <w:abstractNumId w:val="3"/>
  </w:num>
  <w:num w:numId="7">
    <w:abstractNumId w:val="12"/>
  </w:num>
  <w:num w:numId="8">
    <w:abstractNumId w:val="37"/>
  </w:num>
  <w:num w:numId="9">
    <w:abstractNumId w:val="17"/>
  </w:num>
  <w:num w:numId="10">
    <w:abstractNumId w:val="7"/>
  </w:num>
  <w:num w:numId="11">
    <w:abstractNumId w:val="8"/>
  </w:num>
  <w:num w:numId="12">
    <w:abstractNumId w:val="25"/>
  </w:num>
  <w:num w:numId="13">
    <w:abstractNumId w:val="19"/>
  </w:num>
  <w:num w:numId="14">
    <w:abstractNumId w:val="28"/>
  </w:num>
  <w:num w:numId="15">
    <w:abstractNumId w:val="34"/>
  </w:num>
  <w:num w:numId="16">
    <w:abstractNumId w:val="9"/>
  </w:num>
  <w:num w:numId="17">
    <w:abstractNumId w:val="35"/>
  </w:num>
  <w:num w:numId="18">
    <w:abstractNumId w:val="36"/>
  </w:num>
  <w:num w:numId="19">
    <w:abstractNumId w:val="27"/>
  </w:num>
  <w:num w:numId="20">
    <w:abstractNumId w:val="23"/>
  </w:num>
  <w:num w:numId="21">
    <w:abstractNumId w:val="24"/>
  </w:num>
  <w:num w:numId="22">
    <w:abstractNumId w:val="30"/>
  </w:num>
  <w:num w:numId="23">
    <w:abstractNumId w:val="32"/>
  </w:num>
  <w:num w:numId="24">
    <w:abstractNumId w:val="22"/>
  </w:num>
  <w:num w:numId="25">
    <w:abstractNumId w:val="2"/>
  </w:num>
  <w:num w:numId="26">
    <w:abstractNumId w:val="16"/>
  </w:num>
  <w:num w:numId="27">
    <w:abstractNumId w:val="5"/>
  </w:num>
  <w:num w:numId="28">
    <w:abstractNumId w:val="14"/>
  </w:num>
  <w:num w:numId="29">
    <w:abstractNumId w:val="18"/>
  </w:num>
  <w:num w:numId="30">
    <w:abstractNumId w:val="26"/>
  </w:num>
  <w:num w:numId="31">
    <w:abstractNumId w:val="11"/>
  </w:num>
  <w:num w:numId="32">
    <w:abstractNumId w:val="21"/>
  </w:num>
  <w:num w:numId="33">
    <w:abstractNumId w:val="29"/>
  </w:num>
  <w:num w:numId="34">
    <w:abstractNumId w:val="6"/>
  </w:num>
  <w:num w:numId="35">
    <w:abstractNumId w:val="10"/>
  </w:num>
  <w:num w:numId="36">
    <w:abstractNumId w:val="3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62EF7"/>
    <w:rsid w:val="00064601"/>
    <w:rsid w:val="00067ED5"/>
    <w:rsid w:val="00073A8C"/>
    <w:rsid w:val="00076D5D"/>
    <w:rsid w:val="00093043"/>
    <w:rsid w:val="00093676"/>
    <w:rsid w:val="000C59B7"/>
    <w:rsid w:val="000C6618"/>
    <w:rsid w:val="000E0BE3"/>
    <w:rsid w:val="000F1DB5"/>
    <w:rsid w:val="000F4FC8"/>
    <w:rsid w:val="00104D7D"/>
    <w:rsid w:val="00116BC8"/>
    <w:rsid w:val="001672BA"/>
    <w:rsid w:val="00177A4D"/>
    <w:rsid w:val="00180CAA"/>
    <w:rsid w:val="00180D2E"/>
    <w:rsid w:val="001952F2"/>
    <w:rsid w:val="001C538F"/>
    <w:rsid w:val="001D49FC"/>
    <w:rsid w:val="001F2870"/>
    <w:rsid w:val="001F375F"/>
    <w:rsid w:val="001F4DCD"/>
    <w:rsid w:val="00203B9E"/>
    <w:rsid w:val="0020586B"/>
    <w:rsid w:val="00227694"/>
    <w:rsid w:val="002336E7"/>
    <w:rsid w:val="0025198F"/>
    <w:rsid w:val="00251EEE"/>
    <w:rsid w:val="0026313B"/>
    <w:rsid w:val="00270E6E"/>
    <w:rsid w:val="00285331"/>
    <w:rsid w:val="00287B33"/>
    <w:rsid w:val="002C1FDC"/>
    <w:rsid w:val="002C22CD"/>
    <w:rsid w:val="002C445D"/>
    <w:rsid w:val="002C5C70"/>
    <w:rsid w:val="002E139C"/>
    <w:rsid w:val="002F5D78"/>
    <w:rsid w:val="00313DED"/>
    <w:rsid w:val="00314788"/>
    <w:rsid w:val="00315275"/>
    <w:rsid w:val="00316401"/>
    <w:rsid w:val="003454C1"/>
    <w:rsid w:val="003518D1"/>
    <w:rsid w:val="003619A3"/>
    <w:rsid w:val="003641A9"/>
    <w:rsid w:val="0037695C"/>
    <w:rsid w:val="00386FF8"/>
    <w:rsid w:val="00393B4A"/>
    <w:rsid w:val="00393C13"/>
    <w:rsid w:val="00394358"/>
    <w:rsid w:val="003A2968"/>
    <w:rsid w:val="003A6993"/>
    <w:rsid w:val="003C312C"/>
    <w:rsid w:val="003D60E7"/>
    <w:rsid w:val="003E1A0F"/>
    <w:rsid w:val="003F47D0"/>
    <w:rsid w:val="003F4B65"/>
    <w:rsid w:val="00450C3C"/>
    <w:rsid w:val="00453C85"/>
    <w:rsid w:val="00453FB0"/>
    <w:rsid w:val="0048468B"/>
    <w:rsid w:val="004B2D6E"/>
    <w:rsid w:val="004B6FE7"/>
    <w:rsid w:val="004C1F94"/>
    <w:rsid w:val="004C5057"/>
    <w:rsid w:val="004C689C"/>
    <w:rsid w:val="004D5C80"/>
    <w:rsid w:val="0051030D"/>
    <w:rsid w:val="00510CBB"/>
    <w:rsid w:val="0051765A"/>
    <w:rsid w:val="00536517"/>
    <w:rsid w:val="00536939"/>
    <w:rsid w:val="00582A73"/>
    <w:rsid w:val="00587CE7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7297"/>
    <w:rsid w:val="005E1935"/>
    <w:rsid w:val="00600D98"/>
    <w:rsid w:val="00610C06"/>
    <w:rsid w:val="00630CAD"/>
    <w:rsid w:val="0064417F"/>
    <w:rsid w:val="00645380"/>
    <w:rsid w:val="00650B00"/>
    <w:rsid w:val="0065477D"/>
    <w:rsid w:val="00662B06"/>
    <w:rsid w:val="0068738E"/>
    <w:rsid w:val="00691888"/>
    <w:rsid w:val="006A6D90"/>
    <w:rsid w:val="006B4A74"/>
    <w:rsid w:val="006C0F96"/>
    <w:rsid w:val="006C1766"/>
    <w:rsid w:val="006C53F8"/>
    <w:rsid w:val="006D1FAC"/>
    <w:rsid w:val="006E3F3A"/>
    <w:rsid w:val="006F5584"/>
    <w:rsid w:val="00727E12"/>
    <w:rsid w:val="007327ED"/>
    <w:rsid w:val="0075029B"/>
    <w:rsid w:val="007619BD"/>
    <w:rsid w:val="00771196"/>
    <w:rsid w:val="0077134B"/>
    <w:rsid w:val="007732D1"/>
    <w:rsid w:val="007756FD"/>
    <w:rsid w:val="00784999"/>
    <w:rsid w:val="007C46DC"/>
    <w:rsid w:val="007E0087"/>
    <w:rsid w:val="007E6E56"/>
    <w:rsid w:val="007F55B1"/>
    <w:rsid w:val="00804665"/>
    <w:rsid w:val="008078D9"/>
    <w:rsid w:val="00812947"/>
    <w:rsid w:val="00886AB1"/>
    <w:rsid w:val="00891799"/>
    <w:rsid w:val="008977CD"/>
    <w:rsid w:val="008A00A0"/>
    <w:rsid w:val="008A3242"/>
    <w:rsid w:val="008B0DAA"/>
    <w:rsid w:val="008C381F"/>
    <w:rsid w:val="008D3C3E"/>
    <w:rsid w:val="008F3F83"/>
    <w:rsid w:val="008F533B"/>
    <w:rsid w:val="008F6F9B"/>
    <w:rsid w:val="009038E5"/>
    <w:rsid w:val="009064FB"/>
    <w:rsid w:val="009115A3"/>
    <w:rsid w:val="00911860"/>
    <w:rsid w:val="00947BB2"/>
    <w:rsid w:val="0095082F"/>
    <w:rsid w:val="00950881"/>
    <w:rsid w:val="009666EB"/>
    <w:rsid w:val="009771DB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31D7A"/>
    <w:rsid w:val="00A33898"/>
    <w:rsid w:val="00A434DF"/>
    <w:rsid w:val="00A55433"/>
    <w:rsid w:val="00A71424"/>
    <w:rsid w:val="00A74A69"/>
    <w:rsid w:val="00A77977"/>
    <w:rsid w:val="00A8227B"/>
    <w:rsid w:val="00A844E1"/>
    <w:rsid w:val="00A91A84"/>
    <w:rsid w:val="00A9595B"/>
    <w:rsid w:val="00AA6673"/>
    <w:rsid w:val="00AC7707"/>
    <w:rsid w:val="00B02AE0"/>
    <w:rsid w:val="00B05ECC"/>
    <w:rsid w:val="00B32832"/>
    <w:rsid w:val="00B3695E"/>
    <w:rsid w:val="00B41A9F"/>
    <w:rsid w:val="00B42258"/>
    <w:rsid w:val="00B54488"/>
    <w:rsid w:val="00B6108A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D2635"/>
    <w:rsid w:val="00BD3B5D"/>
    <w:rsid w:val="00BE6353"/>
    <w:rsid w:val="00BF0462"/>
    <w:rsid w:val="00BF7601"/>
    <w:rsid w:val="00C130DD"/>
    <w:rsid w:val="00C3326B"/>
    <w:rsid w:val="00C3483C"/>
    <w:rsid w:val="00C3787D"/>
    <w:rsid w:val="00C41EC4"/>
    <w:rsid w:val="00C4342F"/>
    <w:rsid w:val="00C45095"/>
    <w:rsid w:val="00C53570"/>
    <w:rsid w:val="00C67CE1"/>
    <w:rsid w:val="00C67EBB"/>
    <w:rsid w:val="00C77AEE"/>
    <w:rsid w:val="00C82883"/>
    <w:rsid w:val="00CB38CF"/>
    <w:rsid w:val="00CB689F"/>
    <w:rsid w:val="00CB7B6E"/>
    <w:rsid w:val="00CC31A1"/>
    <w:rsid w:val="00CD21F4"/>
    <w:rsid w:val="00CF76E1"/>
    <w:rsid w:val="00D10D0C"/>
    <w:rsid w:val="00D12017"/>
    <w:rsid w:val="00D13D1D"/>
    <w:rsid w:val="00D33B9C"/>
    <w:rsid w:val="00D46ACD"/>
    <w:rsid w:val="00D57193"/>
    <w:rsid w:val="00D61F5F"/>
    <w:rsid w:val="00D66B7C"/>
    <w:rsid w:val="00D8019F"/>
    <w:rsid w:val="00DB045D"/>
    <w:rsid w:val="00DB41B2"/>
    <w:rsid w:val="00DB5E6B"/>
    <w:rsid w:val="00DC1CF0"/>
    <w:rsid w:val="00DC7762"/>
    <w:rsid w:val="00DD3E6C"/>
    <w:rsid w:val="00DE004E"/>
    <w:rsid w:val="00DE2FC1"/>
    <w:rsid w:val="00E2381A"/>
    <w:rsid w:val="00E53403"/>
    <w:rsid w:val="00E757FA"/>
    <w:rsid w:val="00E776C3"/>
    <w:rsid w:val="00E83458"/>
    <w:rsid w:val="00EA5E8A"/>
    <w:rsid w:val="00EA74F8"/>
    <w:rsid w:val="00EB0DF8"/>
    <w:rsid w:val="00ED0DD6"/>
    <w:rsid w:val="00ED7AA7"/>
    <w:rsid w:val="00EE3271"/>
    <w:rsid w:val="00EF08AE"/>
    <w:rsid w:val="00F00E90"/>
    <w:rsid w:val="00F17404"/>
    <w:rsid w:val="00F17EB2"/>
    <w:rsid w:val="00F259A5"/>
    <w:rsid w:val="00F32517"/>
    <w:rsid w:val="00F343C9"/>
    <w:rsid w:val="00F36405"/>
    <w:rsid w:val="00F65B82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FD918-E26B-4FBE-B3DC-4EEF3345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874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Dr. Csarmasz Emese</cp:lastModifiedBy>
  <cp:revision>6</cp:revision>
  <cp:lastPrinted>2015-01-22T12:52:00Z</cp:lastPrinted>
  <dcterms:created xsi:type="dcterms:W3CDTF">2015-03-16T10:58:00Z</dcterms:created>
  <dcterms:modified xsi:type="dcterms:W3CDTF">2015-03-16T11:02:00Z</dcterms:modified>
</cp:coreProperties>
</file>