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85" w:rsidRDefault="00B64085" w:rsidP="0079208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2081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Zalaszentgrót Város Önkormányzatának Képviselő-testülete az önkormányzat vagyonáról és a vagyongazdálkodás szabályairól szóló 8/2013. (III. 28.) önko</w:t>
      </w:r>
      <w:r w:rsidR="00E879E2">
        <w:rPr>
          <w:rFonts w:ascii="Times New Roman" w:hAnsi="Times New Roman" w:cs="Times New Roman"/>
          <w:b/>
          <w:bCs/>
          <w:sz w:val="24"/>
          <w:szCs w:val="24"/>
        </w:rPr>
        <w:t xml:space="preserve">rmányzati rendelete, valamint </w:t>
      </w:r>
      <w:r w:rsidR="00E879E2" w:rsidRPr="00E879E2">
        <w:rPr>
          <w:rFonts w:ascii="Times New Roman" w:hAnsi="Times New Roman" w:cs="Times New Roman"/>
          <w:b/>
          <w:bCs/>
          <w:sz w:val="24"/>
          <w:szCs w:val="24"/>
        </w:rPr>
        <w:t>a 32</w:t>
      </w:r>
      <w:r w:rsidRPr="00E879E2">
        <w:rPr>
          <w:rFonts w:ascii="Times New Roman" w:hAnsi="Times New Roman" w:cs="Times New Roman"/>
          <w:b/>
          <w:bCs/>
          <w:sz w:val="24"/>
          <w:szCs w:val="24"/>
        </w:rPr>
        <w:t xml:space="preserve">/2015. </w:t>
      </w:r>
      <w:r w:rsidR="00E879E2" w:rsidRPr="00E879E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E879E2">
        <w:rPr>
          <w:rFonts w:ascii="Times New Roman" w:hAnsi="Times New Roman" w:cs="Times New Roman"/>
          <w:b/>
          <w:bCs/>
          <w:sz w:val="24"/>
          <w:szCs w:val="24"/>
        </w:rPr>
        <w:t>III. 26.)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 számú határozata alapján önkormányzati ingatlanok értékesítésére a következő nyilvános pályázati felhívást teszi közzé: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792081">
          <w:rPr>
            <w:rFonts w:ascii="Times New Roman" w:hAnsi="Times New Roman" w:cs="Times New Roman"/>
            <w:b/>
            <w:bCs/>
            <w:sz w:val="24"/>
            <w:szCs w:val="24"/>
          </w:rPr>
          <w:t xml:space="preserve">1. </w:t>
        </w:r>
        <w:r w:rsidRPr="00792081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pályázatot kiíró megnevezése, székhelye: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</w:t>
      </w:r>
      <w:proofErr w:type="spellStart"/>
      <w:r w:rsidRPr="00792081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79208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2. A"/>
        </w:smartTagPr>
        <w:r w:rsidRPr="00792081">
          <w:rPr>
            <w:rFonts w:ascii="Times New Roman" w:hAnsi="Times New Roman" w:cs="Times New Roman"/>
            <w:b/>
            <w:bCs/>
            <w:sz w:val="24"/>
            <w:szCs w:val="24"/>
          </w:rPr>
          <w:t xml:space="preserve">2. </w:t>
        </w:r>
        <w:r w:rsidRPr="00792081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 fajtája:</w:t>
      </w:r>
      <w:r w:rsidRPr="007920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Nyilvános</w:t>
      </w:r>
    </w:p>
    <w:p w:rsidR="00792081" w:rsidRPr="00792081" w:rsidRDefault="00792081" w:rsidP="00792081">
      <w:pPr>
        <w:spacing w:after="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Pályáztatásra kerülő ingatlanok adatai: </w:t>
      </w:r>
    </w:p>
    <w:p w:rsidR="00792081" w:rsidRPr="00792081" w:rsidRDefault="00792081" w:rsidP="00792081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tbl>
      <w:tblPr>
        <w:tblpPr w:leftFromText="141" w:rightFromText="141" w:vertAnchor="text" w:tblpXSpec="center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560"/>
        <w:gridCol w:w="1242"/>
        <w:gridCol w:w="1559"/>
        <w:gridCol w:w="1593"/>
        <w:gridCol w:w="1843"/>
      </w:tblGrid>
      <w:tr w:rsidR="00792081" w:rsidRPr="00792081" w:rsidTr="0038115A">
        <w:trPr>
          <w:trHeight w:val="254"/>
        </w:trPr>
        <w:tc>
          <w:tcPr>
            <w:tcW w:w="1701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Cím</w:t>
            </w:r>
          </w:p>
        </w:tc>
        <w:tc>
          <w:tcPr>
            <w:tcW w:w="1560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Helyrajzi szám</w:t>
            </w:r>
          </w:p>
        </w:tc>
        <w:tc>
          <w:tcPr>
            <w:tcW w:w="1242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Fekvés</w:t>
            </w:r>
          </w:p>
        </w:tc>
        <w:tc>
          <w:tcPr>
            <w:tcW w:w="1559" w:type="dxa"/>
            <w:vAlign w:val="center"/>
          </w:tcPr>
          <w:p w:rsidR="00792081" w:rsidRPr="00792081" w:rsidRDefault="00792081" w:rsidP="00792081">
            <w:pPr>
              <w:spacing w:after="0"/>
              <w:ind w:left="33" w:hang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Telek alapterülete</w:t>
            </w:r>
          </w:p>
        </w:tc>
        <w:tc>
          <w:tcPr>
            <w:tcW w:w="159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Épület nettó alapterülete</w:t>
            </w:r>
          </w:p>
        </w:tc>
        <w:tc>
          <w:tcPr>
            <w:tcW w:w="184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Ingatlan-nyilvántartás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gramStart"/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szerinti</w:t>
            </w:r>
            <w:proofErr w:type="gramEnd"/>
            <w:r w:rsidRPr="007920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rendeltetés </w:t>
            </w:r>
          </w:p>
        </w:tc>
      </w:tr>
      <w:tr w:rsidR="00792081" w:rsidRPr="00792081" w:rsidTr="0038115A">
        <w:trPr>
          <w:trHeight w:val="842"/>
        </w:trPr>
        <w:tc>
          <w:tcPr>
            <w:tcW w:w="1701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8790 Zalaszentgrót,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Batthyány u. 8.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60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Zalaszentgrót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866/1</w:t>
            </w:r>
          </w:p>
        </w:tc>
        <w:tc>
          <w:tcPr>
            <w:tcW w:w="1242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belterület</w:t>
            </w:r>
          </w:p>
        </w:tc>
        <w:tc>
          <w:tcPr>
            <w:tcW w:w="1559" w:type="dxa"/>
            <w:vAlign w:val="center"/>
          </w:tcPr>
          <w:p w:rsidR="00792081" w:rsidRPr="00792081" w:rsidRDefault="00792081" w:rsidP="00792081">
            <w:pPr>
              <w:spacing w:after="0"/>
              <w:ind w:left="-249" w:firstLine="24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602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59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156,2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84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lakóház, udvar, gazdasági épület</w:t>
            </w:r>
          </w:p>
        </w:tc>
      </w:tr>
      <w:tr w:rsidR="00792081" w:rsidRPr="00792081" w:rsidTr="0038115A">
        <w:trPr>
          <w:trHeight w:val="842"/>
        </w:trPr>
        <w:tc>
          <w:tcPr>
            <w:tcW w:w="1701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8790 Zalaszentgrót,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Batthyány u. 10.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560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Zalaszentgrót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867</w:t>
            </w:r>
          </w:p>
        </w:tc>
        <w:tc>
          <w:tcPr>
            <w:tcW w:w="1242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belterület</w:t>
            </w:r>
          </w:p>
        </w:tc>
        <w:tc>
          <w:tcPr>
            <w:tcW w:w="1559" w:type="dxa"/>
            <w:vAlign w:val="center"/>
          </w:tcPr>
          <w:p w:rsidR="00792081" w:rsidRPr="00792081" w:rsidRDefault="00792081" w:rsidP="00792081">
            <w:pPr>
              <w:spacing w:after="0"/>
              <w:ind w:left="-249" w:firstLine="24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845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59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293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84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lakóház, udvar, gazdasági épület</w:t>
            </w:r>
          </w:p>
        </w:tc>
      </w:tr>
      <w:tr w:rsidR="00792081" w:rsidRPr="00792081" w:rsidTr="0038115A">
        <w:trPr>
          <w:trHeight w:val="842"/>
        </w:trPr>
        <w:tc>
          <w:tcPr>
            <w:tcW w:w="1701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8790 Zalaszentgrót</w:t>
            </w:r>
          </w:p>
        </w:tc>
        <w:tc>
          <w:tcPr>
            <w:tcW w:w="1560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Zalaszentgrót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866/2</w:t>
            </w:r>
          </w:p>
        </w:tc>
        <w:tc>
          <w:tcPr>
            <w:tcW w:w="1242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belterület</w:t>
            </w:r>
          </w:p>
        </w:tc>
        <w:tc>
          <w:tcPr>
            <w:tcW w:w="1559" w:type="dxa"/>
            <w:vAlign w:val="center"/>
          </w:tcPr>
          <w:p w:rsidR="00792081" w:rsidRPr="00792081" w:rsidRDefault="00792081" w:rsidP="00792081">
            <w:pPr>
              <w:spacing w:after="0"/>
              <w:ind w:left="-249" w:firstLine="24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232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59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84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lakóház, udvar, gazdasági épület</w:t>
            </w:r>
          </w:p>
        </w:tc>
      </w:tr>
      <w:tr w:rsidR="00792081" w:rsidRPr="00792081" w:rsidTr="0038115A">
        <w:trPr>
          <w:trHeight w:val="842"/>
        </w:trPr>
        <w:tc>
          <w:tcPr>
            <w:tcW w:w="1701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8790 Zalaszentgrót</w:t>
            </w:r>
          </w:p>
        </w:tc>
        <w:tc>
          <w:tcPr>
            <w:tcW w:w="1560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Zalaszentgrót</w:t>
            </w:r>
          </w:p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868</w:t>
            </w:r>
          </w:p>
        </w:tc>
        <w:tc>
          <w:tcPr>
            <w:tcW w:w="1242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belterület</w:t>
            </w:r>
          </w:p>
        </w:tc>
        <w:tc>
          <w:tcPr>
            <w:tcW w:w="1559" w:type="dxa"/>
            <w:vAlign w:val="center"/>
          </w:tcPr>
          <w:p w:rsidR="00792081" w:rsidRPr="00792081" w:rsidRDefault="00792081" w:rsidP="00792081">
            <w:pPr>
              <w:spacing w:after="0"/>
              <w:ind w:left="-249" w:firstLine="24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133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59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 m</w:t>
            </w: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hu-HU"/>
              </w:rPr>
              <w:t>2</w:t>
            </w:r>
          </w:p>
        </w:tc>
        <w:tc>
          <w:tcPr>
            <w:tcW w:w="1843" w:type="dxa"/>
            <w:vAlign w:val="center"/>
          </w:tcPr>
          <w:p w:rsidR="00792081" w:rsidRPr="00792081" w:rsidRDefault="00792081" w:rsidP="0079208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gazdasági épület</w:t>
            </w:r>
          </w:p>
        </w:tc>
      </w:tr>
    </w:tbl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3.1. A nyertes ajánlattevő személyének megállapítását követően Zalaszentgrót Város Önkormányzata </w:t>
      </w:r>
      <w:r w:rsidRPr="00792081">
        <w:rPr>
          <w:rFonts w:ascii="Times New Roman" w:hAnsi="Times New Roman" w:cs="Times New Roman"/>
          <w:sz w:val="24"/>
          <w:szCs w:val="24"/>
        </w:rPr>
        <w:t xml:space="preserve">az értékesítésre szánt Zalaszentgrót 866/1, 866/2, 867, 868 hrsz.-ú ingatlanokból telekalakítási eljárással a helyi szabályozási tervnek megfelelő, önkormányzati tulajdonú közlekedési területet kíván saját költségén kialakítani. A pályázati eljárást követő adásvételi szerződés a határrendezés következtében módosult alapterületű ingatlanok vonatkozásában kerül megkötésre.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A Zalaszentgrót 866/1 és 867 hrsz.-ú ingatlanok víz, villany, csatorna és gáz közművel ellátottak.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Az épületek 1920 körül épültek. A homlokzatuk erősen leromlott. A tartó falazatok 80 cm vastagok, téglából készültek. A födémszerkezetek fából készültek. A tetőszerkezetek állószékes fedélszerkezetek, melyek részben korhadtak. A nyílászárók fa szerkezetűek és részben még az eredeti beépítésűek. A falakon mutatkozó repedések az alap süllyedésére utalnak, a felvizesedett falak szigetelés hiányát mutatják. Az épületek több részén a fal és a födém elvált.  A műszaki hiányosságok megnyugtató rendezése elsősorban elbontással és újraépítéssel oldható meg.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hasznosítási kötelezettségről, valamint az attól való eltérés jogkövetkezményeiről: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6.1. Zalaszentgrót Város Önkormányzata a fent részletezett ingatlanokat értékesíteni kívánja. A pályázat kiírója az értékesítésre szánt területen a történelmi városszerkezetbe illeszkedő, kisvárosi hangulatot, a környező beépítés visszafogottságát megtartó, minőségi anyagokat alkalmazó fejlesztés megvalósulását várja el a leendő tulajdonostól.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6.2. A tulajdonosnak vállalnia kell, hogy az ingatlanfejlesztés során létrejövő ingatlan/ok jogerős használatbavételi engedélyét legkésőbb 2018. december 31. napjáig a kiíró részére bemutatja, és ugyanezen határnapig elvégzi annak/azok ingatlan-nyilvántartásban való feltüntetését is. Zalaszentgrót Város Önkormányzata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kötelezettség biztosítására az adásvételi szerződésben elidegenítési és terhelési tilalmat, valamint visszavásárlási jogot kíván kikötni, a határidőben való teljesítést pedig késedelmi kötbér kikötésével kívánja biztosítani. A szerződéses biztosítékok mértéke, alkalmazásának rendje - a nyertes pályázó </w:t>
      </w:r>
      <w:r w:rsidRPr="00792081">
        <w:rPr>
          <w:rFonts w:ascii="Times New Roman" w:hAnsi="Times New Roman" w:cs="Times New Roman"/>
          <w:sz w:val="24"/>
          <w:szCs w:val="24"/>
        </w:rPr>
        <w:lastRenderedPageBreak/>
        <w:t xml:space="preserve">programtervéhez és részletes projektütemtervéhez igazodóan - az adásvételi szerződésben kerül kidolgozásra. 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Az ingatlanok értékesítésére és hasznosítására vonatkozó különleges feltételek: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7.1. Az ingatlanokra kizárólag együttesen tehető vételi ajánlat. </w:t>
      </w:r>
    </w:p>
    <w:p w:rsidR="00792081" w:rsidRPr="00792081" w:rsidRDefault="00792081" w:rsidP="0079208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7.2. Hasznosítási, fejlesztési koncepció készítése, a tervezett funkciók meghatározása.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7.3. Építészeti programterv készítése, mely meghatározza az épület funkcionális alaprendjét, a telek beépítési módját, valamint látványterven keresztül szemlélteti a parkolók és zöldfelület elhelyezését, valamint a tervezett épület környezeti illeszkedését, tervezett állapotát.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7.4. Részletes projektütemterv készítése.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7.5. Nyilatkozat arra vonatkozóan, hogy a programterv szerinti fejlesztés megvalósítását a pályázó vállalja és a nyilatkozatában meghatározza a fejlesztés befejezésének határidejét.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7.6. A pályázat nyertesének a fejlesztésben megvalósuló funkciókhoz kapcsolódó, az országos településrendezési és építési követelményekről szóló 253/1997. (XII. 20.) Korm. rendelet szerinti személygépkocsi elhelyezést lakások esetén kizárólagosan a telken, egyéb funkció esetében pedig a telken és a telektől D-re, a Malom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köz kiszélesített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területén kell biztosítania parkoló terület kiépítésével.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7.7. Az értékesítésre szánt ingatlanok előtti Batthyány utcai járdaszakasz önkormányzattal egyeztetett módon való felújítása. 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ingatlanra meghatározott minimális induló ár: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8.000.000,- Ft</w:t>
      </w:r>
      <w:r w:rsidRPr="00792081">
        <w:rPr>
          <w:rFonts w:ascii="Times New Roman" w:hAnsi="Times New Roman" w:cs="Times New Roman"/>
          <w:sz w:val="24"/>
          <w:szCs w:val="24"/>
        </w:rPr>
        <w:t>, azaz nyolcmillió forint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Ajánlati biztosíték (bánatpénz):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9.1. A pályázaton való részvétel biztosíték adásához kötött. A pályázati biztosíték összege 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>100.000,- Ft</w:t>
      </w:r>
      <w:r w:rsidRPr="00792081">
        <w:rPr>
          <w:rFonts w:ascii="Times New Roman" w:hAnsi="Times New Roman" w:cs="Times New Roman"/>
          <w:sz w:val="24"/>
          <w:szCs w:val="24"/>
        </w:rPr>
        <w:t xml:space="preserve">, azaz egyszázezer forint,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amelyet  Zalaszentgrót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Önkormányzatának az OTP Bank </w:t>
      </w:r>
      <w:proofErr w:type="spellStart"/>
      <w:r w:rsidRPr="00792081">
        <w:rPr>
          <w:rFonts w:ascii="Times New Roman" w:hAnsi="Times New Roman" w:cs="Times New Roman"/>
          <w:sz w:val="24"/>
          <w:szCs w:val="24"/>
        </w:rPr>
        <w:t>Nyrt.-nél</w:t>
      </w:r>
      <w:proofErr w:type="spellEnd"/>
      <w:r w:rsidRPr="00792081">
        <w:rPr>
          <w:rFonts w:ascii="Times New Roman" w:hAnsi="Times New Roman" w:cs="Times New Roman"/>
          <w:sz w:val="24"/>
          <w:szCs w:val="24"/>
        </w:rPr>
        <w:t xml:space="preserve"> vezetett 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792081">
        <w:rPr>
          <w:rFonts w:ascii="Times New Roman" w:hAnsi="Times New Roman" w:cs="Times New Roman"/>
          <w:sz w:val="24"/>
          <w:szCs w:val="24"/>
        </w:rPr>
        <w:t xml:space="preserve"> számú bankszámlájára kell megfizetni, és legkésőbb az ajánlat benyújtásának határidejéig kell rendelkezésre bocsátani. A pályázat benyújtásának határidejéig rendelkezésre bocsátott biztosíték azt jelenti, hogy a </w:t>
      </w:r>
      <w:r w:rsidRPr="00792081">
        <w:rPr>
          <w:rFonts w:ascii="Times New Roman" w:hAnsi="Times New Roman" w:cs="Times New Roman"/>
          <w:sz w:val="24"/>
          <w:szCs w:val="24"/>
        </w:rPr>
        <w:lastRenderedPageBreak/>
        <w:t>biztosítéknak ezen időpontig meg kell jelennie Zalaszentgrót Város Önkormányzatának fent megjelölt bankszámlaszámán. Az átutalási közleményben kérjük az alábbi adatok feltüntetését:</w:t>
      </w:r>
    </w:p>
    <w:p w:rsidR="00792081" w:rsidRPr="00792081" w:rsidRDefault="00792081" w:rsidP="00792081">
      <w:pPr>
        <w:spacing w:after="0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„Pályázati biztosíték, Batthyány u. 8-10. számú ingatlanok”</w:t>
      </w:r>
    </w:p>
    <w:p w:rsidR="00792081" w:rsidRPr="00792081" w:rsidRDefault="00792081" w:rsidP="00792081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Pályázó neve, címe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9.2. Pályázó köteles pályázatához csatolni a pályázati biztosíték maradéktalan átutalására vonatkozó pénzintézeti igazolást vagy a készpénz-átutalási megbízás feladóvevényét. A bánatpénz összegét a felek eredményes pályázat esetén foglalónak tekintik, fizetés esetén a vételárba beszámítják.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br/>
        <w:t xml:space="preserve">9.3. Az ajánlatok érdemi elbírálása esetén a nem nyertes pályázók részére az ajánlati biztosíték az ajánlati kötöttség lejártát követő 5 munkanapon belül visszautalásra kerül. A pályázati kiírás visszavonása, a pályázat eredménytelensége, illetve az ajánlat érvénytelensége esetén az ajánlati biztosíték az erre vonatkozó döntés meghozatalát követő 5 munkanapon belül kamatmentesen visszajár. Nem jár vissza a bánatpénz, ha az ajánlattevő az ajánlatát az ajánlati kötöttség időtartama alatt visszavonta, vagy a szerződés megkötése neki felróható okból hiúsult meg. 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792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</w:t>
      </w:r>
      <w:proofErr w:type="spellStart"/>
      <w:r w:rsidRPr="00792081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79208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792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2015. július 31. (péntek) 09.00 óra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A pályázó az ajánlattételi határidő lejártáig módosíthatja vagy vonhatja vissza az ajánlatát. 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792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12.1. Az ajánlatok benyújthatók személyesen, vagy postai úton. Az ajánlatok zárt borítékban, 2 példányban (egy eredeti, egy másolat) kell benyújtani, melyből egy példányt minden oldalán aláírva és „eredeti” megjelöléssel kell ellátni. A borítékon kizárólag a következő szövegrészt kérjük feltüntetni: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„Ajánlat a Zalaszentgrót, Batthyány u. 8-10. </w:t>
      </w:r>
      <w:proofErr w:type="gramStart"/>
      <w:r w:rsidRPr="007920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szám  alatti</w:t>
      </w:r>
      <w:proofErr w:type="gramEnd"/>
      <w:r w:rsidRPr="007920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önkormányzati ingatlanok megvételére”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12.2. A pályázat akkor minősül határidőre benyújtottnak, ha az ajánlattételi határidő lejártáig a megadott címre beérkezik. A késve érkezett pályázatokat a kiíró érvénytelennek minősíti.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13. A pályázati kiírásra vonatkozó további információszolgáltatás: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A pályázati kiírásra vonatkozóan további kérdések írásban nyújthatók be a </w:t>
      </w:r>
      <w:r w:rsidRPr="00792081">
        <w:rPr>
          <w:rFonts w:ascii="Times New Roman" w:hAnsi="Times New Roman" w:cs="Times New Roman"/>
          <w:b/>
          <w:sz w:val="24"/>
          <w:szCs w:val="24"/>
        </w:rPr>
        <w:t xml:space="preserve">Zalaszentgróti Közös Önkormányzati Hivatal 8790 Zalaszentgrót, Dózsa </w:t>
      </w:r>
      <w:proofErr w:type="spellStart"/>
      <w:r w:rsidRPr="00792081">
        <w:rPr>
          <w:rFonts w:ascii="Times New Roman" w:hAnsi="Times New Roman" w:cs="Times New Roman"/>
          <w:b/>
          <w:sz w:val="24"/>
          <w:szCs w:val="24"/>
        </w:rPr>
        <w:t>Gy</w:t>
      </w:r>
      <w:proofErr w:type="spellEnd"/>
      <w:r w:rsidRPr="0079208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792081">
        <w:rPr>
          <w:rFonts w:ascii="Times New Roman" w:hAnsi="Times New Roman" w:cs="Times New Roman"/>
          <w:b/>
          <w:sz w:val="24"/>
          <w:szCs w:val="24"/>
        </w:rPr>
        <w:t>u.</w:t>
      </w:r>
      <w:proofErr w:type="gramEnd"/>
      <w:r w:rsidRPr="00792081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792081">
        <w:rPr>
          <w:rFonts w:ascii="Times New Roman" w:hAnsi="Times New Roman" w:cs="Times New Roman"/>
          <w:sz w:val="24"/>
          <w:szCs w:val="24"/>
        </w:rPr>
        <w:t xml:space="preserve"> szám alatti postai levélcímére vagy a 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>titkarsag@zalaszentgrot.hu</w:t>
      </w:r>
      <w:r w:rsidRPr="00792081">
        <w:rPr>
          <w:rFonts w:ascii="Times New Roman" w:hAnsi="Times New Roman" w:cs="Times New Roman"/>
          <w:sz w:val="24"/>
          <w:szCs w:val="24"/>
        </w:rPr>
        <w:t xml:space="preserve"> elektronikus levélcímre. A feltett kérdéseket a kiíró 5 munkanapon belül megválaszolja.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pályázati ajánlat kötelező tartalma: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14.1. A pályázó azonosítására szolgáló adatok (természetes személy esetén: név, születéskori név, lakcím, születési hely, idő, anyja neve, személyazonosító igazolvány száma, személyi azonosító jele, adóazonosító jele; jogi személyek, valamint jogi személyiséggel nem rendelkező szervezetek esetén: megnevezés, székhely, cégjegyzékszám/nyilvántartási szám, adószám, statisztikai számjel, képviselő neve, képviselő címe) 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14.2. A pályázat tárgyának meghatározása, azonosító adatai (cím; helyrajzi szám)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14.3. A megajánlott ellenszolgáltatás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14.4. A hasznosítási, fejlesztési koncepció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14.5. Építészeti programterv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14.6. Részletes projektütemterv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14.7. Az ajánlati biztosíték befizetésének igazolása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14.8. A pályázati kiírás feltételeinek elfogadására, valamint az ellenszolgáltatás teljesítésére vonatkozó nyilatkozat. 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14.9. Amennyiben az eljárásban meghatalmazott vesz részt, a meghatalmazás eredeti példánya.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15. Pályázat eredménytelensége: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Eredménytelen a pályázati eljárás, ha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15.1. nem érkezik pályázati ajánlat,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15.2. kizárólag érvénytelen ajánlat érkezik,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lastRenderedPageBreak/>
        <w:t xml:space="preserve">15.3. a kiíró a pályázatot eredménytelennek nyilvánítja, vagy a kiírást az ajánlatok benyújtására nyitva álló határidőig visszavonja.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16.1. a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pályázatot  a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benyújtásra meghatározott határidő eltelte után nyújtották be,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16.2. az ajánlati biztosíték összegét a pályázó nem fizette meg határidőben vagy megfizetését nem igazolta,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16.3. a pályázat nem felel meg a pályázati kiírásban meghatározott tartalmi, formai követelményeknek.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16.4. Az érvénytelen pályázatot benyújtók a pályázati eljárás további szakaszában nem vehetnek részt.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szempontrendszere: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17.1. A pályázatok elbírálása során 1-től 10-ig terjedő pontozással, az alább feltüntetett százalékos súlyozási mértékek alapján a következő szempontok kerülnek értékelésre: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- ajánlott vételár </w:t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</w:r>
      <w:r w:rsidRPr="00792081">
        <w:rPr>
          <w:rFonts w:ascii="Times New Roman" w:hAnsi="Times New Roman" w:cs="Times New Roman"/>
          <w:sz w:val="24"/>
          <w:szCs w:val="24"/>
        </w:rPr>
        <w:tab/>
        <w:t>40 %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- hasznosítási, fejlesztési koncepció, építészeti programterv</w:t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40 %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>- megvalósítási határidő</w:t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20 %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20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17.2. A pályázat nyertese az a személy/szervezet lesz, aki/amely az összességében legelőnyösebb ajánlatot adta. </w:t>
      </w:r>
    </w:p>
    <w:p w:rsidR="00792081" w:rsidRPr="00792081" w:rsidRDefault="00792081" w:rsidP="0079208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2015. július 31. (péntek) 09.00 óra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7920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Zalaszentgróti Közös Önkormányzati Hivatal Deák Ferenc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Terem  (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8790 Zalaszentgrót, Dózsa </w:t>
      </w:r>
      <w:proofErr w:type="spellStart"/>
      <w:r w:rsidRPr="00792081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79208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lastRenderedPageBreak/>
        <w:t xml:space="preserve">A pályázatok bontását a pályázat kiírójának képviselője végzi. A pályázatok bontásánál az ajánlatkérő nevében eljáró személyek, az ajánlattevők, valamint a meghívott személyek lehetnek jelen. A pályázat felbontásakor ismertetni kell az ajánlattevők nevét (megnevezését), címét (székhelyét), valamint az elbírálási szempontrendszer számszerűsíthető adatait (ajánlott vételár, megvalósítási határidő). A pályázatok felbontásáról és ismertetéséről az ajánlatkérő jegyzőkönyvet készít.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2015. augusztus 03. (hétfő) 09.00 óra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Zalaszentgróti Közös Önkormányzati Hivatal Deák Ferenc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Terem  (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8790 Zalaszentgrót, Dózsa </w:t>
      </w:r>
      <w:proofErr w:type="spellStart"/>
      <w:r w:rsidRPr="00792081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79208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792081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23.1. A kiíró az ajánlat objektív elemei, vagyis az ajánlott vételár, valamint a megvalósítási határidő tekintetében kétfordulós tárgyalást bonyolít le, azzal, hogy a tárgyaláson az ajánlattevők a hasznosítási, fejlesztési koncepció, valamint az építészeti programterv módosított formáját is benyújthatják.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23.2. A pályázati tárgyaláson kizárólag azon ajánlattevő vehet részt, akinek az ajánlatát az ajánlatkérő nem minősítette érvénytelennek.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23.3. A tárgyalás fordulói során az ajánlattevők az ajánlott vételár összegét növelhetik, a megvalósítási határidő tartamát pedig csökkenthetik.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23.4. A pályázati tárgyalásról jegyzőkönyv készül, amelynek tartalmaznia kell a tárgyalás lényeges körülményeit.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23.5. Amennyiben az ajánlattevő a pályázati tárgyaláson nem vesz részt, úgy a pályázatra benyújtott ajánlata kerül értékelésre és elbírálásra.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Ajánlatok értékelése és elbírálása: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lastRenderedPageBreak/>
        <w:t xml:space="preserve">24.1. A pályázatokban benyújtott, illetve a tárgyaláson tett ajánlatok elbírálása az ajánlattételi határidő lejártát követő 30 napon belül történik azzal, hogy ezen időtartam további 30 nappal meghosszabbítható.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24.2. Az ajánlatokat Értékelő Bizottság értékeli, Zalaszentgrót Város Önkormányzatának Képviselő-testülete az Értékelő Bizottság javaslata alapján dönt a nyertes ajánlattevő személyéről.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24.3. A pályázat eredményéről - a vonatkozó határozati kivonat megküldésével - Zalaszentgrót Város polgármestere a döntést követő 5 munkanapon belül értesíti az ajánlattevőket.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 időtartama:</w:t>
      </w:r>
      <w:r w:rsidRPr="00792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Az ajánlattevők az ajánlatukhoz a 3.1. pontban rögzített telekalakítási eljárás jogerős lezárásától számított 60</w:t>
      </w:r>
      <w:r w:rsidRPr="007920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92081">
        <w:rPr>
          <w:rFonts w:ascii="Times New Roman" w:hAnsi="Times New Roman" w:cs="Times New Roman"/>
          <w:sz w:val="24"/>
          <w:szCs w:val="24"/>
        </w:rPr>
        <w:t xml:space="preserve">napig, illetve az általuk befizetett bánatpénz visszautalásának napjáig kötve vannak. Az ajánlati kötöttség az ajánlattételi határidő lejártakor áll be. A pályázó az ajánlatát az ajánlati kötöttség beálltáig vonhatja vissza.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időpontja, feltételei:</w:t>
      </w:r>
      <w:r w:rsidRPr="00792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26.1. A szerződés megkötésére a 3.1. pontban rögzített telekalakítási eljárás jogerős lezárásától számított 60 napon belül kerül sor.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26.2. Az adásvételi szerződésben rögzítésre kerülnek a jelen pályázati felhívás 6.2. pontjában meghatározott feltételek is.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26.3. A vevő a vételár teljes összegét a szerződéskötéssel egyidejűleg köteles az eladó részére megfizetni.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26.4. Amennyiben a pályázat nyertese valamely okból visszavonja vételi szándékát az ajánlati kötöttség ideje alatt, vagy nem köti meg az adásvételi szerződést a 26.1. pontban meghatározott határidőn belül, az ajánlati biztosítékot elveszti, és a kiíró döntése szerint helyébe a pályázat 2. helyezettje lép.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2081">
        <w:rPr>
          <w:rFonts w:ascii="Times New Roman" w:hAnsi="Times New Roman" w:cs="Times New Roman"/>
          <w:sz w:val="24"/>
          <w:szCs w:val="24"/>
        </w:rPr>
        <w:br/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 w:rsidRPr="00792081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rendelkezések: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t xml:space="preserve">26.1. A pályázat kiírója fenntartja a jogot, hogy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a felhívást indokolás nélkül eredménytelennek nyilvánítsa, vagy az ajánlattételi határidő lejárta előtt módosítsa, illetve visszavonja,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t>- szükség esetén hiánypótlási eljárást folytasson le,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t xml:space="preserve">- az érdemi elbíráláshoz szükséges kérdésben az ajánlattevőktől írásbeli felvilágosítást kérjen.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t xml:space="preserve">26.2. </w:t>
      </w:r>
      <w:r w:rsidRPr="00792081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 megbízásából a pályázat lebonyolításában részt vevő személyek általi kezeléséhez.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26.3. Az ingatlanfejlesztésre vonatkozó, helyi építési szabályzat szerinti építészeti feltételeket a kiírás melléklete tartalmazza. 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26.4. 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 </w:t>
      </w: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B64085">
        <w:rPr>
          <w:rFonts w:ascii="Times New Roman" w:hAnsi="Times New Roman" w:cs="Times New Roman"/>
          <w:sz w:val="24"/>
          <w:szCs w:val="24"/>
        </w:rPr>
        <w:t xml:space="preserve">, 2015. március 27. </w:t>
      </w: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792081">
        <w:rPr>
          <w:rFonts w:ascii="Times New Roman" w:hAnsi="Times New Roman" w:cs="Times New Roman"/>
          <w:b/>
          <w:bCs/>
          <w:sz w:val="24"/>
          <w:szCs w:val="24"/>
        </w:rPr>
        <w:t>Baracskai József s.k.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gramStart"/>
      <w:r w:rsidRPr="00792081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792081" w:rsidRPr="00792081" w:rsidRDefault="00792081" w:rsidP="00792081">
      <w:pPr>
        <w:tabs>
          <w:tab w:val="left" w:pos="63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Zalaszentgrót Város Önkormányzata</w:t>
      </w: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081" w:rsidRPr="00792081" w:rsidRDefault="00792081" w:rsidP="00792081">
      <w:pPr>
        <w:ind w:left="-180" w:right="-15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20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Melléklet</w:t>
      </w:r>
    </w:p>
    <w:p w:rsidR="00792081" w:rsidRPr="00792081" w:rsidRDefault="00792081" w:rsidP="00792081">
      <w:pPr>
        <w:ind w:left="-180" w:right="-159"/>
        <w:jc w:val="right"/>
        <w:rPr>
          <w:rFonts w:ascii="Times New Roman" w:hAnsi="Times New Roman" w:cs="Times New Roman"/>
        </w:rPr>
      </w:pPr>
      <w:proofErr w:type="gramStart"/>
      <w:r w:rsidRPr="00792081">
        <w:rPr>
          <w:rFonts w:ascii="Times New Roman" w:hAnsi="Times New Roman" w:cs="Times New Roman"/>
        </w:rPr>
        <w:t>a</w:t>
      </w:r>
      <w:proofErr w:type="gramEnd"/>
      <w:r w:rsidRPr="00792081">
        <w:rPr>
          <w:rFonts w:ascii="Times New Roman" w:hAnsi="Times New Roman" w:cs="Times New Roman"/>
        </w:rPr>
        <w:t xml:space="preserve"> Zalaszentgrót 866/1, 867, 866/2 és 868 hrsz.-ú ingatlanok értékesítésére kiírt pályázati felhíváshoz</w:t>
      </w:r>
    </w:p>
    <w:p w:rsidR="00792081" w:rsidRPr="00792081" w:rsidRDefault="00792081" w:rsidP="00792081">
      <w:pPr>
        <w:ind w:left="-180" w:right="-159"/>
        <w:jc w:val="right"/>
        <w:rPr>
          <w:rFonts w:ascii="Times New Roman" w:hAnsi="Times New Roman" w:cs="Times New Roman"/>
        </w:rPr>
      </w:pPr>
    </w:p>
    <w:p w:rsidR="00792081" w:rsidRPr="00792081" w:rsidRDefault="00E879E2" w:rsidP="00792081">
      <w:pPr>
        <w:ind w:left="-180" w:right="-159"/>
        <w:jc w:val="center"/>
        <w:rPr>
          <w:rFonts w:ascii="Times New Roman" w:hAnsi="Times New Roman" w:cs="Times New Roman"/>
        </w:rPr>
      </w:pPr>
      <w:r w:rsidRPr="00DD777E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13.25pt" o:allowoverlap="f">
            <v:imagedata r:id="rId8" o:title="DSCF7774"/>
          </v:shape>
        </w:pict>
      </w:r>
      <w:r w:rsidR="00792081" w:rsidRPr="00792081">
        <w:rPr>
          <w:rFonts w:ascii="Times New Roman" w:hAnsi="Times New Roman" w:cs="Times New Roman"/>
        </w:rPr>
        <w:t xml:space="preserve"> </w:t>
      </w:r>
      <w:r w:rsidRPr="00DD777E">
        <w:rPr>
          <w:rFonts w:ascii="Times New Roman" w:hAnsi="Times New Roman" w:cs="Times New Roman"/>
        </w:rPr>
        <w:pict>
          <v:shape id="_x0000_i1026" type="#_x0000_t75" style="width:150.75pt;height:113.25pt" o:allowoverlap="f">
            <v:imagedata r:id="rId9" o:title="DSCF7775"/>
          </v:shape>
        </w:pict>
      </w:r>
      <w:r w:rsidR="00792081" w:rsidRPr="00792081">
        <w:rPr>
          <w:rFonts w:ascii="Times New Roman" w:hAnsi="Times New Roman" w:cs="Times New Roman"/>
        </w:rPr>
        <w:t xml:space="preserve">  </w:t>
      </w:r>
      <w:r w:rsidRPr="00DD777E">
        <w:rPr>
          <w:rFonts w:ascii="Times New Roman" w:hAnsi="Times New Roman" w:cs="Times New Roman"/>
        </w:rPr>
        <w:pict>
          <v:shape id="_x0000_i1027" type="#_x0000_t75" style="width:150.75pt;height:113.25pt" o:allowoverlap="f">
            <v:imagedata r:id="rId10" o:title="DSCF7777"/>
          </v:shape>
        </w:pict>
      </w:r>
    </w:p>
    <w:p w:rsidR="00792081" w:rsidRPr="00792081" w:rsidRDefault="00792081" w:rsidP="00792081">
      <w:pPr>
        <w:jc w:val="both"/>
        <w:rPr>
          <w:rFonts w:ascii="Times New Roman" w:hAnsi="Times New Roman" w:cs="Times New Roman"/>
        </w:rPr>
      </w:pPr>
    </w:p>
    <w:p w:rsidR="00792081" w:rsidRPr="00792081" w:rsidRDefault="00792081" w:rsidP="007920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2081">
        <w:rPr>
          <w:rFonts w:ascii="Times New Roman" w:hAnsi="Times New Roman" w:cs="Times New Roman"/>
          <w:b/>
          <w:sz w:val="32"/>
          <w:szCs w:val="32"/>
        </w:rPr>
        <w:t>Az ingatlanfejlesztés építészeti feltételei</w:t>
      </w:r>
    </w:p>
    <w:p w:rsidR="00792081" w:rsidRPr="00792081" w:rsidRDefault="00792081" w:rsidP="00792081">
      <w:pPr>
        <w:jc w:val="center"/>
        <w:rPr>
          <w:rFonts w:ascii="Times New Roman" w:hAnsi="Times New Roman" w:cs="Times New Roman"/>
        </w:rPr>
      </w:pPr>
      <w:r w:rsidRPr="00792081">
        <w:rPr>
          <w:rFonts w:ascii="Times New Roman" w:hAnsi="Times New Roman" w:cs="Times New Roman"/>
        </w:rPr>
        <w:t>(Zalaszentgrót Város Önkormányzata Képviselő-testületének a helyi építési szabályzatról szóló 24/2014. (IX. 12.) önkormányzati rendelete alapján)</w:t>
      </w:r>
    </w:p>
    <w:p w:rsidR="00792081" w:rsidRPr="00792081" w:rsidRDefault="00792081" w:rsidP="00792081">
      <w:pPr>
        <w:jc w:val="center"/>
        <w:rPr>
          <w:rFonts w:ascii="Times New Roman" w:hAnsi="Times New Roman" w:cs="Times New Roman"/>
          <w:b/>
        </w:rPr>
      </w:pPr>
    </w:p>
    <w:tbl>
      <w:tblPr>
        <w:tblW w:w="10188" w:type="dxa"/>
        <w:tblLook w:val="01E0"/>
      </w:tblPr>
      <w:tblGrid>
        <w:gridCol w:w="4311"/>
        <w:gridCol w:w="5877"/>
      </w:tblGrid>
      <w:tr w:rsidR="00792081" w:rsidRPr="00792081" w:rsidTr="0038115A">
        <w:tc>
          <w:tcPr>
            <w:tcW w:w="4317" w:type="dxa"/>
            <w:vAlign w:val="bottom"/>
            <w:hideMark/>
          </w:tcPr>
          <w:p w:rsidR="00792081" w:rsidRPr="00792081" w:rsidRDefault="00792081" w:rsidP="0079208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92081">
              <w:rPr>
                <w:rFonts w:ascii="Times New Roman" w:hAnsi="Times New Roman" w:cs="Times New Roman"/>
              </w:rPr>
              <w:t xml:space="preserve">Az építési területet a szabályozási terv az Lk-2 jelű kisvárosias lakóterület övezetébe sorolja. A szabályozási terv a telkek D-i, Malom </w:t>
            </w:r>
            <w:proofErr w:type="gramStart"/>
            <w:r w:rsidRPr="00792081">
              <w:rPr>
                <w:rFonts w:ascii="Times New Roman" w:hAnsi="Times New Roman" w:cs="Times New Roman"/>
              </w:rPr>
              <w:t>köz felőli</w:t>
            </w:r>
            <w:proofErr w:type="gramEnd"/>
            <w:r w:rsidRPr="00792081">
              <w:rPr>
                <w:rFonts w:ascii="Times New Roman" w:hAnsi="Times New Roman" w:cs="Times New Roman"/>
              </w:rPr>
              <w:t xml:space="preserve"> részét útszélesítés szabályozásával érinti.</w:t>
            </w:r>
          </w:p>
          <w:p w:rsidR="00792081" w:rsidRPr="00792081" w:rsidRDefault="00792081" w:rsidP="00792081">
            <w:pPr>
              <w:jc w:val="both"/>
              <w:rPr>
                <w:rFonts w:ascii="Times New Roman" w:hAnsi="Times New Roman" w:cs="Times New Roman"/>
              </w:rPr>
            </w:pPr>
            <w:r w:rsidRPr="00792081">
              <w:rPr>
                <w:rFonts w:ascii="Times New Roman" w:hAnsi="Times New Roman" w:cs="Times New Roman"/>
              </w:rPr>
              <w:t>A tömb É-i oldalára utcakép védelmi szabályozás vonatkozik.</w:t>
            </w:r>
          </w:p>
        </w:tc>
        <w:tc>
          <w:tcPr>
            <w:tcW w:w="5871" w:type="dxa"/>
            <w:hideMark/>
          </w:tcPr>
          <w:p w:rsidR="00792081" w:rsidRPr="00792081" w:rsidRDefault="00E879E2" w:rsidP="00792081">
            <w:pPr>
              <w:jc w:val="both"/>
              <w:rPr>
                <w:rFonts w:ascii="Times New Roman" w:hAnsi="Times New Roman" w:cs="Times New Roman"/>
              </w:rPr>
            </w:pPr>
            <w:r w:rsidRPr="00DD777E">
              <w:rPr>
                <w:rFonts w:ascii="Times New Roman" w:hAnsi="Times New Roman" w:cs="Times New Roman"/>
              </w:rPr>
              <w:pict>
                <v:shape id="_x0000_i1028" type="#_x0000_t75" style="width:282.75pt;height:255.75pt" o:allowoverlap="f">
                  <v:imagedata r:id="rId11" o:title=""/>
                </v:shape>
              </w:pict>
            </w:r>
          </w:p>
        </w:tc>
      </w:tr>
    </w:tbl>
    <w:p w:rsidR="00792081" w:rsidRPr="00792081" w:rsidRDefault="00792081" w:rsidP="00792081">
      <w:pPr>
        <w:ind w:right="21"/>
        <w:rPr>
          <w:rFonts w:ascii="Times New Roman" w:hAnsi="Times New Roman" w:cs="Times New Roman"/>
          <w:b/>
          <w:i/>
        </w:rPr>
      </w:pPr>
    </w:p>
    <w:p w:rsidR="00792081" w:rsidRPr="00792081" w:rsidRDefault="00792081" w:rsidP="00792081">
      <w:pPr>
        <w:ind w:right="21"/>
        <w:jc w:val="center"/>
        <w:rPr>
          <w:rFonts w:ascii="Times New Roman" w:hAnsi="Times New Roman" w:cs="Times New Roman"/>
          <w:b/>
        </w:rPr>
      </w:pPr>
      <w:r w:rsidRPr="00792081">
        <w:rPr>
          <w:rFonts w:ascii="Times New Roman" w:hAnsi="Times New Roman" w:cs="Times New Roman"/>
          <w:b/>
        </w:rPr>
        <w:lastRenderedPageBreak/>
        <w:t>Általános követelmény</w:t>
      </w:r>
    </w:p>
    <w:p w:rsidR="00792081" w:rsidRPr="00792081" w:rsidRDefault="00792081" w:rsidP="00792081">
      <w:pPr>
        <w:ind w:right="21"/>
        <w:jc w:val="center"/>
        <w:rPr>
          <w:rFonts w:ascii="Times New Roman" w:hAnsi="Times New Roman" w:cs="Times New Roman"/>
          <w:b/>
        </w:rPr>
      </w:pPr>
      <w:r w:rsidRPr="00792081">
        <w:rPr>
          <w:rFonts w:ascii="Times New Roman" w:hAnsi="Times New Roman" w:cs="Times New Roman"/>
          <w:b/>
        </w:rPr>
        <w:t>3.§</w:t>
      </w:r>
    </w:p>
    <w:p w:rsidR="00792081" w:rsidRPr="00792081" w:rsidRDefault="00792081" w:rsidP="00792081">
      <w:pPr>
        <w:ind w:right="21"/>
        <w:jc w:val="both"/>
        <w:rPr>
          <w:rFonts w:ascii="Times New Roman" w:hAnsi="Times New Roman" w:cs="Times New Roman"/>
        </w:rPr>
      </w:pPr>
      <w:r w:rsidRPr="00792081">
        <w:rPr>
          <w:rFonts w:ascii="Times New Roman" w:hAnsi="Times New Roman" w:cs="Times New Roman"/>
        </w:rPr>
        <w:t>Az övezetek és építési övezetek területén minden építményt a környezettel, a településképpel összhangban kell létesíteni és fenntartani. Az övezet területének a meglévő állapothoz illeszkedő szabályozása esetén az övezetek rendeltetésének megfelelően, a helyszíni adottságokat figyelembe véve úgy kell eljárni, hogy a létesítmény ne zavarja a szomszédos telkek és építmények, önálló rendeltetési egységek rendeltetésszerű használhatóságát, illeszkedjen a környezet és a környező beépítés természeti és építészeti adottságaihoz. Az építészeti adottságokhoz és környezethez történő illeszkedés során figyelembe kell venni a környezetben kialakult épülettömeg nagyságát, arányait és az épület terepre illesztését. Az övezet területének jelentős megújulása, vagy beépítési intenzitásának változása esetén járuljon hozzá a táj- és településkép esztétikus, a kor építészeti szellemének megfelelő és minőségi alakításához.</w:t>
      </w:r>
    </w:p>
    <w:p w:rsidR="00792081" w:rsidRPr="00792081" w:rsidRDefault="00792081" w:rsidP="00792081">
      <w:pPr>
        <w:shd w:val="clear" w:color="auto" w:fill="FFFFFF"/>
        <w:spacing w:after="0" w:line="172" w:lineRule="atLeast"/>
        <w:ind w:right="21"/>
        <w:jc w:val="center"/>
        <w:rPr>
          <w:rFonts w:ascii="Times New Roman" w:eastAsia="Times New Roman" w:hAnsi="Times New Roman" w:cs="Times New Roman"/>
          <w:b/>
          <w:lang w:eastAsia="hu-HU"/>
        </w:rPr>
      </w:pPr>
    </w:p>
    <w:p w:rsidR="00792081" w:rsidRPr="00792081" w:rsidRDefault="00792081" w:rsidP="00792081">
      <w:pPr>
        <w:shd w:val="clear" w:color="auto" w:fill="FFFFFF"/>
        <w:spacing w:after="0" w:line="172" w:lineRule="atLeast"/>
        <w:ind w:right="21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792081">
        <w:rPr>
          <w:rFonts w:ascii="Times New Roman" w:eastAsia="Times New Roman" w:hAnsi="Times New Roman" w:cs="Times New Roman"/>
          <w:b/>
          <w:lang w:eastAsia="hu-HU"/>
        </w:rPr>
        <w:t>Építészeti értékek helyi védelme</w:t>
      </w:r>
    </w:p>
    <w:p w:rsidR="00792081" w:rsidRPr="00792081" w:rsidRDefault="00792081" w:rsidP="00792081">
      <w:pPr>
        <w:shd w:val="clear" w:color="auto" w:fill="FFFFFF"/>
        <w:spacing w:after="0" w:line="172" w:lineRule="atLeast"/>
        <w:ind w:right="21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792081">
        <w:rPr>
          <w:rFonts w:ascii="Times New Roman" w:eastAsia="Times New Roman" w:hAnsi="Times New Roman" w:cs="Times New Roman"/>
          <w:b/>
          <w:lang w:eastAsia="hu-HU"/>
        </w:rPr>
        <w:t>5.§</w:t>
      </w:r>
    </w:p>
    <w:p w:rsidR="00792081" w:rsidRPr="00792081" w:rsidRDefault="00792081" w:rsidP="00792081">
      <w:pPr>
        <w:shd w:val="clear" w:color="auto" w:fill="FFFFFF"/>
        <w:spacing w:after="0" w:line="172" w:lineRule="atLeast"/>
        <w:ind w:right="21"/>
        <w:jc w:val="center"/>
        <w:rPr>
          <w:rFonts w:ascii="Times New Roman" w:eastAsia="Times New Roman" w:hAnsi="Times New Roman" w:cs="Times New Roman"/>
          <w:color w:val="222222"/>
          <w:lang w:eastAsia="hu-HU"/>
        </w:rPr>
      </w:pPr>
    </w:p>
    <w:p w:rsidR="00792081" w:rsidRPr="00792081" w:rsidRDefault="00792081" w:rsidP="00792081">
      <w:pPr>
        <w:rPr>
          <w:rFonts w:ascii="Times New Roman" w:hAnsi="Times New Roman" w:cs="Times New Roman"/>
        </w:rPr>
      </w:pPr>
      <w:r w:rsidRPr="00792081">
        <w:rPr>
          <w:rFonts w:ascii="Times New Roman" w:hAnsi="Times New Roman" w:cs="Times New Roman"/>
        </w:rPr>
        <w:t xml:space="preserve">(3) </w:t>
      </w:r>
      <w:proofErr w:type="gramStart"/>
      <w:r w:rsidRPr="00792081">
        <w:rPr>
          <w:rFonts w:ascii="Times New Roman" w:hAnsi="Times New Roman" w:cs="Times New Roman"/>
        </w:rPr>
        <w:t>A</w:t>
      </w:r>
      <w:proofErr w:type="gramEnd"/>
      <w:r w:rsidRPr="00792081">
        <w:rPr>
          <w:rFonts w:ascii="Times New Roman" w:hAnsi="Times New Roman" w:cs="Times New Roman"/>
        </w:rPr>
        <w:t xml:space="preserve"> utcakép védelemmel érintett területen</w:t>
      </w:r>
    </w:p>
    <w:p w:rsidR="00792081" w:rsidRPr="00792081" w:rsidRDefault="00792081" w:rsidP="0079208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proofErr w:type="gramStart"/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>a</w:t>
      </w:r>
      <w:proofErr w:type="gramEnd"/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 xml:space="preserve">.) meg kell őrizni a védett terület jellegzetes telekszerkezetét, a térfal meglévő tagozódását, az utca és térfal vonalvezetését; </w:t>
      </w:r>
    </w:p>
    <w:p w:rsidR="00792081" w:rsidRPr="00792081" w:rsidRDefault="00792081" w:rsidP="0079208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 xml:space="preserve">b.) a meglévő épületeket egymással összehangoltan, a jellegzetes városkép egységes megjelenését biztosító módon kell fenntartani, felújítani, bővíteni és átalakítani. E folyamatok során az épületek fő tömeg- és tetőformája, külső meglévő vagy egykori homlokzata, az alkalmazott anyagok, azok színe, felületképzése követendő; </w:t>
      </w:r>
    </w:p>
    <w:p w:rsidR="00792081" w:rsidRPr="00792081" w:rsidRDefault="00792081" w:rsidP="0079208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proofErr w:type="gramStart"/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>c.</w:t>
      </w:r>
      <w:proofErr w:type="gramEnd"/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 xml:space="preserve">) az új épületek tömegarányait, fő méreteit, párkánymagasságát, tető hajlásszögét, formáját, héjazat anyaghasználatát, homlokzat színezését, nyílásrend kialakítását a környezetében lévő épületekhez harmonikusan illeszkedve kell meghatározni; </w:t>
      </w:r>
    </w:p>
    <w:p w:rsidR="00792081" w:rsidRPr="00792081" w:rsidRDefault="00792081" w:rsidP="0079208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792081">
        <w:rPr>
          <w:rFonts w:ascii="Times New Roman" w:eastAsia="Times New Roman" w:hAnsi="Times New Roman" w:cs="Times New Roman"/>
          <w:color w:val="000000"/>
          <w:lang w:eastAsia="hu-HU"/>
        </w:rPr>
        <w:t>d.) a közterületek burkolatát és berendezését (utcabútorok, világítótestek, kandeláberek, pavilonok, autóbuszvárók, stb.), ezek módosítását és az utcákon megjelenő hirdetéseket az épületek jellegéhez, az utcák hangulatához igazodva kell kialakítani.</w:t>
      </w:r>
    </w:p>
    <w:p w:rsidR="00792081" w:rsidRPr="00792081" w:rsidRDefault="00792081" w:rsidP="00792081">
      <w:pPr>
        <w:rPr>
          <w:rFonts w:ascii="Times New Roman" w:hAnsi="Times New Roman" w:cs="Times New Roman"/>
        </w:rPr>
      </w:pPr>
    </w:p>
    <w:p w:rsidR="00792081" w:rsidRPr="00792081" w:rsidRDefault="00792081" w:rsidP="00792081">
      <w:pPr>
        <w:spacing w:after="0"/>
        <w:ind w:right="23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792081">
        <w:rPr>
          <w:rFonts w:ascii="Times New Roman" w:eastAsia="Times New Roman" w:hAnsi="Times New Roman" w:cs="Times New Roman"/>
          <w:b/>
          <w:bCs/>
          <w:lang w:eastAsia="hu-HU"/>
        </w:rPr>
        <w:t>Kisvárosias lakóterület</w:t>
      </w:r>
    </w:p>
    <w:p w:rsidR="00792081" w:rsidRPr="00792081" w:rsidRDefault="00792081" w:rsidP="00792081">
      <w:pPr>
        <w:spacing w:after="0"/>
        <w:ind w:right="23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792081">
        <w:rPr>
          <w:rFonts w:ascii="Times New Roman" w:eastAsia="Times New Roman" w:hAnsi="Times New Roman" w:cs="Times New Roman"/>
          <w:b/>
          <w:bCs/>
          <w:lang w:eastAsia="hu-HU"/>
        </w:rPr>
        <w:t>16.§</w:t>
      </w:r>
    </w:p>
    <w:p w:rsidR="00792081" w:rsidRPr="00792081" w:rsidRDefault="00792081" w:rsidP="00792081">
      <w:pPr>
        <w:spacing w:after="0"/>
        <w:ind w:right="23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>(1) A kisvárosias lakóterület sűrű beépítésű, több önálló rendeltetési egységet magába foglaló, elsősorban lakó rendeltetésű épületek elhelyezésére szolgál.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0" w:name="pr132"/>
      <w:bookmarkEnd w:id="0"/>
      <w:r w:rsidRPr="00792081">
        <w:rPr>
          <w:rFonts w:ascii="Times New Roman" w:eastAsia="Times New Roman" w:hAnsi="Times New Roman" w:cs="Times New Roman"/>
          <w:lang w:eastAsia="hu-HU"/>
        </w:rPr>
        <w:t xml:space="preserve">(2) Az </w:t>
      </w:r>
      <w:proofErr w:type="spellStart"/>
      <w:r w:rsidRPr="00792081">
        <w:rPr>
          <w:rFonts w:ascii="Times New Roman" w:eastAsia="Times New Roman" w:hAnsi="Times New Roman" w:cs="Times New Roman"/>
          <w:lang w:eastAsia="hu-HU"/>
        </w:rPr>
        <w:t>Lk</w:t>
      </w:r>
      <w:proofErr w:type="spellEnd"/>
      <w:r w:rsidRPr="00792081">
        <w:rPr>
          <w:rFonts w:ascii="Times New Roman" w:eastAsia="Times New Roman" w:hAnsi="Times New Roman" w:cs="Times New Roman"/>
          <w:lang w:eastAsia="hu-HU"/>
        </w:rPr>
        <w:t xml:space="preserve"> jelű kisvárosias lakóterületen elhelyezhető épület - a lakó rendeltetésen kívül -: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1" w:name="pr133"/>
      <w:bookmarkEnd w:id="1"/>
      <w:proofErr w:type="gramStart"/>
      <w:r w:rsidRPr="00792081">
        <w:rPr>
          <w:rFonts w:ascii="Times New Roman" w:eastAsia="Times New Roman" w:hAnsi="Times New Roman" w:cs="Times New Roman"/>
          <w:iCs/>
          <w:lang w:eastAsia="hu-HU"/>
        </w:rPr>
        <w:t>a</w:t>
      </w:r>
      <w:proofErr w:type="gramEnd"/>
      <w:r w:rsidRPr="00792081">
        <w:rPr>
          <w:rFonts w:ascii="Times New Roman" w:eastAsia="Times New Roman" w:hAnsi="Times New Roman" w:cs="Times New Roman"/>
          <w:iCs/>
          <w:lang w:eastAsia="hu-HU"/>
        </w:rPr>
        <w:t>)</w:t>
      </w:r>
      <w:r w:rsidRPr="00792081">
        <w:rPr>
          <w:rFonts w:ascii="Times New Roman" w:eastAsia="Times New Roman" w:hAnsi="Times New Roman" w:cs="Times New Roman"/>
          <w:lang w:eastAsia="hu-HU"/>
        </w:rPr>
        <w:t> kereskedelmi, szolgáltató,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2" w:name="pr134"/>
      <w:bookmarkEnd w:id="2"/>
      <w:r w:rsidRPr="00792081">
        <w:rPr>
          <w:rFonts w:ascii="Times New Roman" w:eastAsia="Times New Roman" w:hAnsi="Times New Roman" w:cs="Times New Roman"/>
          <w:iCs/>
          <w:lang w:eastAsia="hu-HU"/>
        </w:rPr>
        <w:t>b)</w:t>
      </w:r>
      <w:r w:rsidRPr="00792081">
        <w:rPr>
          <w:rFonts w:ascii="Times New Roman" w:eastAsia="Times New Roman" w:hAnsi="Times New Roman" w:cs="Times New Roman"/>
          <w:lang w:eastAsia="hu-HU"/>
        </w:rPr>
        <w:t> hitéleti, nevelési, oktatási, egészségügyi, szociális,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3" w:name="pr135"/>
      <w:bookmarkEnd w:id="3"/>
      <w:r w:rsidRPr="00792081">
        <w:rPr>
          <w:rFonts w:ascii="Times New Roman" w:eastAsia="Times New Roman" w:hAnsi="Times New Roman" w:cs="Times New Roman"/>
          <w:iCs/>
          <w:lang w:eastAsia="hu-HU"/>
        </w:rPr>
        <w:t>c)</w:t>
      </w:r>
      <w:r w:rsidRPr="00792081">
        <w:rPr>
          <w:rFonts w:ascii="Times New Roman" w:eastAsia="Times New Roman" w:hAnsi="Times New Roman" w:cs="Times New Roman"/>
          <w:lang w:eastAsia="hu-HU"/>
        </w:rPr>
        <w:t> kulturális, közösségi szórakoztató,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4" w:name="pr136"/>
      <w:bookmarkEnd w:id="4"/>
      <w:r w:rsidRPr="00792081">
        <w:rPr>
          <w:rFonts w:ascii="Times New Roman" w:eastAsia="Times New Roman" w:hAnsi="Times New Roman" w:cs="Times New Roman"/>
          <w:iCs/>
          <w:lang w:eastAsia="hu-HU"/>
        </w:rPr>
        <w:lastRenderedPageBreak/>
        <w:t>d)</w:t>
      </w:r>
      <w:r w:rsidRPr="00792081">
        <w:rPr>
          <w:rFonts w:ascii="Times New Roman" w:eastAsia="Times New Roman" w:hAnsi="Times New Roman" w:cs="Times New Roman"/>
          <w:lang w:eastAsia="hu-HU"/>
        </w:rPr>
        <w:t> szállás jellegű,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5" w:name="pr137"/>
      <w:bookmarkEnd w:id="5"/>
      <w:proofErr w:type="gramStart"/>
      <w:r w:rsidRPr="00792081">
        <w:rPr>
          <w:rFonts w:ascii="Times New Roman" w:eastAsia="Times New Roman" w:hAnsi="Times New Roman" w:cs="Times New Roman"/>
          <w:iCs/>
          <w:lang w:eastAsia="hu-HU"/>
        </w:rPr>
        <w:t>e</w:t>
      </w:r>
      <w:proofErr w:type="gramEnd"/>
      <w:r w:rsidRPr="00792081">
        <w:rPr>
          <w:rFonts w:ascii="Times New Roman" w:eastAsia="Times New Roman" w:hAnsi="Times New Roman" w:cs="Times New Roman"/>
          <w:iCs/>
          <w:lang w:eastAsia="hu-HU"/>
        </w:rPr>
        <w:t>)</w:t>
      </w:r>
      <w:r w:rsidRPr="00792081">
        <w:rPr>
          <w:rFonts w:ascii="Times New Roman" w:eastAsia="Times New Roman" w:hAnsi="Times New Roman" w:cs="Times New Roman"/>
          <w:lang w:eastAsia="hu-HU"/>
        </w:rPr>
        <w:t> igazgatási, iroda és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6" w:name="pr138"/>
      <w:bookmarkEnd w:id="6"/>
      <w:proofErr w:type="gramStart"/>
      <w:r w:rsidRPr="00792081">
        <w:rPr>
          <w:rFonts w:ascii="Times New Roman" w:eastAsia="Times New Roman" w:hAnsi="Times New Roman" w:cs="Times New Roman"/>
          <w:iCs/>
          <w:lang w:eastAsia="hu-HU"/>
        </w:rPr>
        <w:t>f</w:t>
      </w:r>
      <w:proofErr w:type="gramEnd"/>
      <w:r w:rsidRPr="00792081">
        <w:rPr>
          <w:rFonts w:ascii="Times New Roman" w:eastAsia="Times New Roman" w:hAnsi="Times New Roman" w:cs="Times New Roman"/>
          <w:iCs/>
          <w:lang w:eastAsia="hu-HU"/>
        </w:rPr>
        <w:t>)</w:t>
      </w:r>
      <w:r w:rsidRPr="00792081">
        <w:rPr>
          <w:rFonts w:ascii="Times New Roman" w:eastAsia="Times New Roman" w:hAnsi="Times New Roman" w:cs="Times New Roman"/>
          <w:lang w:eastAsia="hu-HU"/>
        </w:rPr>
        <w:t> sport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bookmarkStart w:id="7" w:name="pr139"/>
      <w:bookmarkEnd w:id="7"/>
      <w:proofErr w:type="gramStart"/>
      <w:r w:rsidRPr="00792081">
        <w:rPr>
          <w:rFonts w:ascii="Times New Roman" w:eastAsia="Times New Roman" w:hAnsi="Times New Roman" w:cs="Times New Roman"/>
          <w:lang w:eastAsia="hu-HU"/>
        </w:rPr>
        <w:t>rendeltetést</w:t>
      </w:r>
      <w:proofErr w:type="gramEnd"/>
      <w:r w:rsidRPr="00792081">
        <w:rPr>
          <w:rFonts w:ascii="Times New Roman" w:eastAsia="Times New Roman" w:hAnsi="Times New Roman" w:cs="Times New Roman"/>
          <w:lang w:eastAsia="hu-HU"/>
        </w:rPr>
        <w:t xml:space="preserve"> is tartalmazhat.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 xml:space="preserve">(3) Az </w:t>
      </w:r>
      <w:proofErr w:type="spellStart"/>
      <w:r w:rsidRPr="00792081">
        <w:rPr>
          <w:rFonts w:ascii="Times New Roman" w:eastAsia="Times New Roman" w:hAnsi="Times New Roman" w:cs="Times New Roman"/>
          <w:lang w:eastAsia="hu-HU"/>
        </w:rPr>
        <w:t>Lk</w:t>
      </w:r>
      <w:proofErr w:type="spellEnd"/>
      <w:r w:rsidRPr="00792081">
        <w:rPr>
          <w:rFonts w:ascii="Times New Roman" w:eastAsia="Times New Roman" w:hAnsi="Times New Roman" w:cs="Times New Roman"/>
          <w:lang w:eastAsia="hu-HU"/>
        </w:rPr>
        <w:t xml:space="preserve"> jelű kisvárosias lakóterület építési használatának megengedett felső határértékei és telekalakítási szabályai: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2061"/>
        <w:gridCol w:w="1968"/>
        <w:gridCol w:w="1371"/>
        <w:gridCol w:w="1260"/>
        <w:gridCol w:w="1260"/>
      </w:tblGrid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lang w:eastAsia="hu-HU"/>
              </w:rPr>
              <w:t>Lk-1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lang w:eastAsia="hu-HU"/>
              </w:rPr>
              <w:t>Lk-2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lang w:eastAsia="hu-HU"/>
              </w:rPr>
              <w:t>Lk-3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lang w:eastAsia="hu-HU"/>
              </w:rPr>
              <w:t>Lk-4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b/>
                <w:lang w:eastAsia="hu-HU"/>
              </w:rPr>
              <w:t>Lk-5</w:t>
            </w:r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Kialakítható legkisebb telekszélesség és terület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500 m2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5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500 m2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0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20m, </w:t>
            </w:r>
            <w:smartTag w:uri="urn:schemas-microsoft-com:office:smarttags" w:element="metricconverter">
              <w:smartTagPr>
                <w:attr w:name="ProductID" w:val="15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1500 m2</w:t>
              </w:r>
            </w:smartTag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Beépíthető legkisebb telek területe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kialakult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kialakult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smartTag w:uri="urn:schemas-microsoft-com:office:smarttags" w:element="metricconverter">
              <w:smartTagPr>
                <w:attr w:name="ProductID" w:val="1000 m2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1000 m2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kialakult</w:t>
            </w:r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beépítési mód: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Zártsorú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Zártsorú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Oldalhatáron álló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Szabadon álló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Szabadon álló</w:t>
            </w:r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Megengedett legnagyobb beépítettség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smartTag w:uri="urn:schemas-microsoft-com:office:smarttags" w:element="metricconverter">
              <w:smartTagPr>
                <w:attr w:name="ProductID" w:val="400 m2"/>
              </w:smartTagPr>
              <w:r w:rsidRPr="00792081">
                <w:rPr>
                  <w:rFonts w:ascii="Times New Roman" w:eastAsia="Times New Roman" w:hAnsi="Times New Roman" w:cs="Times New Roman"/>
                  <w:iCs/>
                  <w:color w:val="000000"/>
                  <w:lang w:eastAsia="hu-HU"/>
                </w:rPr>
                <w:t>400 m2</w:t>
              </w:r>
            </w:smartTag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 xml:space="preserve"> telekterületig 60 %,</w:t>
            </w: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  <w:smartTag w:uri="urn:schemas-microsoft-com:office:smarttags" w:element="metricconverter">
              <w:smartTagPr>
                <w:attr w:name="ProductID" w:val="400 m2"/>
              </w:smartTagPr>
              <w:r w:rsidRPr="00792081">
                <w:rPr>
                  <w:rFonts w:ascii="Times New Roman" w:eastAsia="Times New Roman" w:hAnsi="Times New Roman" w:cs="Times New Roman"/>
                  <w:iCs/>
                  <w:color w:val="000000"/>
                  <w:lang w:eastAsia="hu-HU"/>
                </w:rPr>
                <w:t>400 m2</w:t>
              </w:r>
            </w:smartTag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 xml:space="preserve"> feletti területre vetítetten 40 %,</w:t>
            </w: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>(75%)*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smartTag w:uri="urn:schemas-microsoft-com:office:smarttags" w:element="metricconverter">
              <w:smartTagPr>
                <w:attr w:name="ProductID" w:val="500 m2"/>
              </w:smartTagPr>
              <w:r w:rsidRPr="00792081">
                <w:rPr>
                  <w:rFonts w:ascii="Times New Roman" w:eastAsia="Times New Roman" w:hAnsi="Times New Roman" w:cs="Times New Roman"/>
                  <w:iCs/>
                  <w:color w:val="000000"/>
                  <w:lang w:eastAsia="hu-HU"/>
                </w:rPr>
                <w:t>500 m2</w:t>
              </w:r>
            </w:smartTag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 xml:space="preserve"> telekterületig 50 %,</w:t>
            </w: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  <w:smartTag w:uri="urn:schemas-microsoft-com:office:smarttags" w:element="metricconverter">
              <w:smartTagPr>
                <w:attr w:name="ProductID" w:val="500 m2"/>
              </w:smartTagPr>
              <w:r w:rsidRPr="00792081">
                <w:rPr>
                  <w:rFonts w:ascii="Times New Roman" w:eastAsia="Times New Roman" w:hAnsi="Times New Roman" w:cs="Times New Roman"/>
                  <w:iCs/>
                  <w:color w:val="000000"/>
                  <w:lang w:eastAsia="hu-HU"/>
                </w:rPr>
                <w:t>500 m2</w:t>
              </w:r>
            </w:smartTag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 xml:space="preserve"> feletti területre vetítetten 35 %,</w:t>
            </w: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>(60%)*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>35 %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>35 %</w:t>
            </w: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highlight w:val="yellow"/>
                <w:lang w:eastAsia="hu-H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iCs/>
                <w:color w:val="000000"/>
                <w:lang w:eastAsia="hu-HU"/>
              </w:rPr>
              <w:t>50 %</w:t>
            </w:r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megengedett legnagyobb beépítési magasság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Utcai párkánymagasság: </w:t>
            </w:r>
            <w:smartTag w:uri="urn:schemas-microsoft-com:office:smarttags" w:element="metricconverter">
              <w:smartTagPr>
                <w:attr w:name="ProductID" w:val="5,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5,0 m</w:t>
              </w:r>
            </w:smartTag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6,0 m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Utcai párkánymagasság: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7,5 m</w:t>
              </w:r>
            </w:smartTag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9,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9,0 m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7,5 m</w:t>
              </w:r>
            </w:smartTag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7,5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7,5 m</w:t>
              </w:r>
            </w:smartTag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7,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7,5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Homlokzatmagasság: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6,0 m</w:t>
              </w:r>
            </w:smartTag>
          </w:p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 xml:space="preserve">Épületmagasság: </w:t>
            </w:r>
            <w:smartTag w:uri="urn:schemas-microsoft-com:office:smarttags" w:element="metricconverter">
              <w:smartTagPr>
                <w:attr w:name="ProductID" w:val="6,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6,0 m</w:t>
              </w:r>
            </w:smartTag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Oldalkert legkisebb mértéke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5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3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3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3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3 m</w:t>
              </w:r>
            </w:smartTag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Hátsókert szélességének legkisebb mérete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0 m</w:t>
              </w:r>
            </w:smartTag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 m</w:t>
              </w:r>
            </w:smartTag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6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6 m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792081">
                <w:rPr>
                  <w:rFonts w:ascii="Times New Roman" w:eastAsia="Times New Roman" w:hAnsi="Times New Roman" w:cs="Times New Roman"/>
                  <w:lang w:eastAsia="hu-HU"/>
                </w:rPr>
                <w:t>10 m</w:t>
              </w:r>
            </w:smartTag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Kialakítható legkisebb zöldfelület mértéke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20 %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20 %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30 %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30 %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30 %</w:t>
            </w:r>
          </w:p>
        </w:tc>
      </w:tr>
      <w:tr w:rsidR="00792081" w:rsidRPr="00792081" w:rsidTr="003811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rPr>
                <w:rFonts w:ascii="Times New Roman" w:eastAsia="Times New Roman" w:hAnsi="Times New Roman" w:cs="Times New Roman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lang w:eastAsia="hu-HU"/>
              </w:rPr>
              <w:t>Terepszint alatti építés mértéke és helye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beépíthető terület + 30 %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beépíthető terület + 30 %, az építési hely területén belül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beépíthető terület + 20 %, az építési hely területén belül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beépíthető terület + 20 %, az építési hely területén belül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81" w:rsidRPr="00792081" w:rsidRDefault="00792081" w:rsidP="00792081">
            <w:pPr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92081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beépíthető terület + 20 %, az építési hely területén belül</w:t>
            </w:r>
          </w:p>
        </w:tc>
      </w:tr>
    </w:tbl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>* saroktelek esetén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lastRenderedPageBreak/>
        <w:t xml:space="preserve">(4) Az Lk-1 és Lk-2 jelű </w:t>
      </w:r>
      <w:r w:rsidRPr="00792081">
        <w:rPr>
          <w:rFonts w:ascii="Times New Roman" w:eastAsia="Times New Roman" w:hAnsi="Times New Roman" w:cs="Times New Roman"/>
          <w:color w:val="222222"/>
          <w:lang w:eastAsia="hu-HU"/>
        </w:rPr>
        <w:t xml:space="preserve">kisvárosias lakóterület </w:t>
      </w:r>
      <w:r w:rsidRPr="00792081">
        <w:rPr>
          <w:rFonts w:ascii="Times New Roman" w:eastAsia="Times New Roman" w:hAnsi="Times New Roman" w:cs="Times New Roman"/>
          <w:lang w:eastAsia="hu-HU"/>
        </w:rPr>
        <w:t xml:space="preserve">övezet területén épület 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proofErr w:type="gramStart"/>
      <w:r w:rsidRPr="00792081">
        <w:rPr>
          <w:rFonts w:ascii="Times New Roman" w:eastAsia="Times New Roman" w:hAnsi="Times New Roman" w:cs="Times New Roman"/>
          <w:lang w:eastAsia="hu-HU"/>
        </w:rPr>
        <w:t>a</w:t>
      </w:r>
      <w:proofErr w:type="gramEnd"/>
      <w:r w:rsidRPr="00792081">
        <w:rPr>
          <w:rFonts w:ascii="Times New Roman" w:eastAsia="Times New Roman" w:hAnsi="Times New Roman" w:cs="Times New Roman"/>
          <w:lang w:eastAsia="hu-HU"/>
        </w:rPr>
        <w:t xml:space="preserve">) a kötelező építési vonalra helyezve, zárt, osztatlan tömegalakítással, 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>b) utcafronti tömege utcával párhuzamos gerincű, utcai oldalon tetőfelépítmény nélküli 35-40 fok közötti hajlásszögű nyeregtetővel, natúr vagy piros színű agyag cserép héjazattal,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 xml:space="preserve">c) vakolt homlokzati felület esetén világos, </w:t>
      </w:r>
      <w:proofErr w:type="gramStart"/>
      <w:r w:rsidRPr="00792081">
        <w:rPr>
          <w:rFonts w:ascii="Times New Roman" w:eastAsia="Times New Roman" w:hAnsi="Times New Roman" w:cs="Times New Roman"/>
          <w:lang w:eastAsia="hu-HU"/>
        </w:rPr>
        <w:t>pasztell színezéssel</w:t>
      </w:r>
      <w:proofErr w:type="gramEnd"/>
      <w:r w:rsidRPr="00792081">
        <w:rPr>
          <w:rFonts w:ascii="Times New Roman" w:eastAsia="Times New Roman" w:hAnsi="Times New Roman" w:cs="Times New Roman"/>
          <w:lang w:eastAsia="hu-HU"/>
        </w:rPr>
        <w:t xml:space="preserve"> 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proofErr w:type="gramStart"/>
      <w:r w:rsidRPr="00792081">
        <w:rPr>
          <w:rFonts w:ascii="Times New Roman" w:eastAsia="Times New Roman" w:hAnsi="Times New Roman" w:cs="Times New Roman"/>
          <w:lang w:eastAsia="hu-HU"/>
        </w:rPr>
        <w:t>építhető</w:t>
      </w:r>
      <w:proofErr w:type="gramEnd"/>
      <w:r w:rsidRPr="00792081">
        <w:rPr>
          <w:rFonts w:ascii="Times New Roman" w:eastAsia="Times New Roman" w:hAnsi="Times New Roman" w:cs="Times New Roman"/>
          <w:lang w:eastAsia="hu-HU"/>
        </w:rPr>
        <w:t xml:space="preserve">. </w:t>
      </w: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 xml:space="preserve">(5) Az Lk-3 jelű </w:t>
      </w:r>
      <w:r w:rsidRPr="00792081">
        <w:rPr>
          <w:rFonts w:ascii="Times New Roman" w:eastAsia="Times New Roman" w:hAnsi="Times New Roman" w:cs="Times New Roman"/>
          <w:color w:val="222222"/>
          <w:lang w:eastAsia="hu-HU"/>
        </w:rPr>
        <w:t xml:space="preserve">kisvárosias lakóterület </w:t>
      </w:r>
      <w:r w:rsidRPr="00792081">
        <w:rPr>
          <w:rFonts w:ascii="Times New Roman" w:eastAsia="Times New Roman" w:hAnsi="Times New Roman" w:cs="Times New Roman"/>
          <w:lang w:eastAsia="hu-HU"/>
        </w:rPr>
        <w:t xml:space="preserve">övezet területén épület utcafronti tömege utcával párhuzamos gerincű, 35-40 fok közötti hajlásszögű magas tetővel, kis elemes natúr, vagy piros színű agyag, piros vagy szürke színű beton cserép és pala héjazattal </w:t>
      </w:r>
      <w:r w:rsidRPr="00792081">
        <w:rPr>
          <w:rFonts w:ascii="Times New Roman" w:eastAsia="Times New Roman" w:hAnsi="Times New Roman" w:cs="Times New Roman"/>
          <w:color w:val="222222"/>
          <w:lang w:eastAsia="hu-HU"/>
        </w:rPr>
        <w:t>építhető</w:t>
      </w:r>
      <w:r w:rsidRPr="00792081">
        <w:rPr>
          <w:rFonts w:ascii="Times New Roman" w:eastAsia="Times New Roman" w:hAnsi="Times New Roman" w:cs="Times New Roman"/>
          <w:lang w:eastAsia="hu-HU"/>
        </w:rPr>
        <w:t xml:space="preserve">. </w:t>
      </w:r>
    </w:p>
    <w:p w:rsidR="00792081" w:rsidRPr="00792081" w:rsidRDefault="00792081" w:rsidP="00792081">
      <w:pPr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lang w:eastAsia="hu-HU"/>
        </w:rPr>
      </w:pPr>
    </w:p>
    <w:p w:rsidR="00792081" w:rsidRPr="00792081" w:rsidRDefault="00792081" w:rsidP="00792081">
      <w:pPr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lang w:eastAsia="hu-HU"/>
        </w:rPr>
      </w:pPr>
      <w:r w:rsidRPr="00792081">
        <w:rPr>
          <w:rFonts w:ascii="Times New Roman" w:eastAsia="Times New Roman" w:hAnsi="Times New Roman" w:cs="Times New Roman"/>
          <w:lang w:eastAsia="hu-HU"/>
        </w:rPr>
        <w:t xml:space="preserve">(6) Kisvárosias lakóterületen tömör és áttört kerítés egyaránt létesíthető. A tömör kerítés legfeljebb </w:t>
      </w:r>
      <w:smartTag w:uri="urn:schemas-microsoft-com:office:smarttags" w:element="metricconverter">
        <w:smartTagPr>
          <w:attr w:name="ProductID" w:val="2 m"/>
        </w:smartTagPr>
        <w:r w:rsidRPr="00792081">
          <w:rPr>
            <w:rFonts w:ascii="Times New Roman" w:eastAsia="Times New Roman" w:hAnsi="Times New Roman" w:cs="Times New Roman"/>
            <w:lang w:eastAsia="hu-HU"/>
          </w:rPr>
          <w:t>2 m</w:t>
        </w:r>
      </w:smartTag>
      <w:r w:rsidRPr="00792081">
        <w:rPr>
          <w:rFonts w:ascii="Times New Roman" w:eastAsia="Times New Roman" w:hAnsi="Times New Roman" w:cs="Times New Roman"/>
          <w:lang w:eastAsia="hu-HU"/>
        </w:rPr>
        <w:t xml:space="preserve"> lehet. Kapu és építményének magassága nem korlátozott. </w:t>
      </w:r>
    </w:p>
    <w:p w:rsidR="00792081" w:rsidRPr="00792081" w:rsidRDefault="00792081" w:rsidP="00792081">
      <w:pPr>
        <w:rPr>
          <w:rFonts w:ascii="Times New Roman" w:hAnsi="Times New Roman" w:cs="Times New Roman"/>
        </w:rPr>
      </w:pPr>
    </w:p>
    <w:p w:rsidR="00792081" w:rsidRPr="00792081" w:rsidRDefault="00792081" w:rsidP="00792081">
      <w:pPr>
        <w:rPr>
          <w:rFonts w:ascii="Times New Roman" w:hAnsi="Times New Roman" w:cs="Times New Roman"/>
        </w:rPr>
      </w:pPr>
    </w:p>
    <w:p w:rsidR="00792081" w:rsidRPr="00792081" w:rsidRDefault="00792081" w:rsidP="0079208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0EC" w:rsidRPr="0075528D" w:rsidRDefault="00AE00EC" w:rsidP="0008453F">
      <w:pPr>
        <w:spacing w:after="0"/>
        <w:ind w:right="-5670"/>
        <w:jc w:val="both"/>
        <w:rPr>
          <w:rFonts w:ascii="Times New Roman" w:hAnsi="Times New Roman" w:cs="Times New Roman"/>
          <w:sz w:val="24"/>
          <w:szCs w:val="24"/>
        </w:rPr>
      </w:pPr>
    </w:p>
    <w:sectPr w:rsidR="00AE00EC" w:rsidRPr="0075528D" w:rsidSect="00792081">
      <w:headerReference w:type="default" r:id="rId12"/>
      <w:footerReference w:type="default" r:id="rId13"/>
      <w:type w:val="continuous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15A" w:rsidRDefault="0038115A" w:rsidP="002C67C0">
      <w:pPr>
        <w:spacing w:after="0" w:line="240" w:lineRule="auto"/>
      </w:pPr>
      <w:r>
        <w:separator/>
      </w:r>
    </w:p>
  </w:endnote>
  <w:endnote w:type="continuationSeparator" w:id="1">
    <w:p w:rsidR="0038115A" w:rsidRDefault="0038115A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5A" w:rsidRDefault="00E879E2" w:rsidP="0038115A">
    <w:pPr>
      <w:pStyle w:val="llb"/>
      <w:jc w:val="cent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53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15A" w:rsidRDefault="0038115A" w:rsidP="002C67C0">
      <w:pPr>
        <w:spacing w:after="0" w:line="240" w:lineRule="auto"/>
      </w:pPr>
      <w:r>
        <w:separator/>
      </w:r>
    </w:p>
  </w:footnote>
  <w:footnote w:type="continuationSeparator" w:id="1">
    <w:p w:rsidR="0038115A" w:rsidRDefault="0038115A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5A" w:rsidRDefault="00DD777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75pt;height:78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5CE5"/>
    <w:multiLevelType w:val="hybridMultilevel"/>
    <w:tmpl w:val="F7B8F04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6133D"/>
    <w:multiLevelType w:val="hybridMultilevel"/>
    <w:tmpl w:val="D6D433E2"/>
    <w:lvl w:ilvl="0" w:tplc="FBC8F0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FE92105"/>
    <w:multiLevelType w:val="hybridMultilevel"/>
    <w:tmpl w:val="8894FBA8"/>
    <w:lvl w:ilvl="0" w:tplc="E4669FE4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4F350C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C4D4C"/>
    <w:multiLevelType w:val="hybridMultilevel"/>
    <w:tmpl w:val="37BA36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27D0E"/>
    <w:multiLevelType w:val="hybridMultilevel"/>
    <w:tmpl w:val="325C458E"/>
    <w:lvl w:ilvl="0" w:tplc="6C789F98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19A7681"/>
    <w:multiLevelType w:val="hybridMultilevel"/>
    <w:tmpl w:val="37BA36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032902"/>
    <w:multiLevelType w:val="hybridMultilevel"/>
    <w:tmpl w:val="35DED8CA"/>
    <w:lvl w:ilvl="0" w:tplc="62D4B7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3E96B4F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D6295"/>
    <w:multiLevelType w:val="hybridMultilevel"/>
    <w:tmpl w:val="B3C6673C"/>
    <w:lvl w:ilvl="0" w:tplc="F68C23B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A9B07D0"/>
    <w:multiLevelType w:val="hybridMultilevel"/>
    <w:tmpl w:val="B186E2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E561F40"/>
    <w:multiLevelType w:val="hybridMultilevel"/>
    <w:tmpl w:val="65863B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7135486A"/>
    <w:multiLevelType w:val="hybridMultilevel"/>
    <w:tmpl w:val="780A8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C137D1"/>
    <w:multiLevelType w:val="hybridMultilevel"/>
    <w:tmpl w:val="2B166DC0"/>
    <w:lvl w:ilvl="0" w:tplc="EE2001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DB84BBA"/>
    <w:multiLevelType w:val="hybridMultilevel"/>
    <w:tmpl w:val="14E4E4D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6"/>
  </w:num>
  <w:num w:numId="9">
    <w:abstractNumId w:val="4"/>
  </w:num>
  <w:num w:numId="10">
    <w:abstractNumId w:val="12"/>
  </w:num>
  <w:num w:numId="11">
    <w:abstractNumId w:val="7"/>
  </w:num>
  <w:num w:numId="12">
    <w:abstractNumId w:val="3"/>
  </w:num>
  <w:num w:numId="13">
    <w:abstractNumId w:val="8"/>
  </w:num>
  <w:num w:numId="14">
    <w:abstractNumId w:val="9"/>
  </w:num>
  <w:num w:numId="15">
    <w:abstractNumId w:val="1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67C0"/>
    <w:rsid w:val="0001479C"/>
    <w:rsid w:val="00021DA8"/>
    <w:rsid w:val="000333AE"/>
    <w:rsid w:val="00035837"/>
    <w:rsid w:val="000412E5"/>
    <w:rsid w:val="0004407D"/>
    <w:rsid w:val="0006040C"/>
    <w:rsid w:val="00063163"/>
    <w:rsid w:val="000647A1"/>
    <w:rsid w:val="00076238"/>
    <w:rsid w:val="000829C4"/>
    <w:rsid w:val="0008453F"/>
    <w:rsid w:val="00085C68"/>
    <w:rsid w:val="00094BCC"/>
    <w:rsid w:val="000A5071"/>
    <w:rsid w:val="000A7DBB"/>
    <w:rsid w:val="000C3634"/>
    <w:rsid w:val="000C41DF"/>
    <w:rsid w:val="000D3758"/>
    <w:rsid w:val="000D7B51"/>
    <w:rsid w:val="000E1502"/>
    <w:rsid w:val="000E1995"/>
    <w:rsid w:val="000F0F0D"/>
    <w:rsid w:val="000F74E4"/>
    <w:rsid w:val="00100D2E"/>
    <w:rsid w:val="001014C3"/>
    <w:rsid w:val="0010709A"/>
    <w:rsid w:val="00110EB3"/>
    <w:rsid w:val="00116CB0"/>
    <w:rsid w:val="00117CCD"/>
    <w:rsid w:val="00124B2B"/>
    <w:rsid w:val="0013496C"/>
    <w:rsid w:val="00142CC1"/>
    <w:rsid w:val="00142F52"/>
    <w:rsid w:val="001622B8"/>
    <w:rsid w:val="001737FB"/>
    <w:rsid w:val="00174212"/>
    <w:rsid w:val="001806F7"/>
    <w:rsid w:val="00192AF7"/>
    <w:rsid w:val="001960A2"/>
    <w:rsid w:val="0019681C"/>
    <w:rsid w:val="001B1E0B"/>
    <w:rsid w:val="001B28C2"/>
    <w:rsid w:val="001B61F5"/>
    <w:rsid w:val="001B78B2"/>
    <w:rsid w:val="001C20CC"/>
    <w:rsid w:val="001D2C8E"/>
    <w:rsid w:val="001D63EA"/>
    <w:rsid w:val="001E0088"/>
    <w:rsid w:val="001F0AF9"/>
    <w:rsid w:val="0020538B"/>
    <w:rsid w:val="00212CA4"/>
    <w:rsid w:val="00215BFE"/>
    <w:rsid w:val="002230C2"/>
    <w:rsid w:val="00226702"/>
    <w:rsid w:val="002409C3"/>
    <w:rsid w:val="0025366D"/>
    <w:rsid w:val="00260974"/>
    <w:rsid w:val="00265DD4"/>
    <w:rsid w:val="00270506"/>
    <w:rsid w:val="00290919"/>
    <w:rsid w:val="002B2100"/>
    <w:rsid w:val="002C67C0"/>
    <w:rsid w:val="002F15DF"/>
    <w:rsid w:val="002F3DB9"/>
    <w:rsid w:val="002F556A"/>
    <w:rsid w:val="002F7C7F"/>
    <w:rsid w:val="0031298D"/>
    <w:rsid w:val="0031718A"/>
    <w:rsid w:val="003250F1"/>
    <w:rsid w:val="00325DB8"/>
    <w:rsid w:val="00325FB0"/>
    <w:rsid w:val="00330333"/>
    <w:rsid w:val="00334D3A"/>
    <w:rsid w:val="00336115"/>
    <w:rsid w:val="00337A5D"/>
    <w:rsid w:val="00346770"/>
    <w:rsid w:val="00373818"/>
    <w:rsid w:val="0038115A"/>
    <w:rsid w:val="00382C4E"/>
    <w:rsid w:val="00383C32"/>
    <w:rsid w:val="00392FBA"/>
    <w:rsid w:val="003A0D91"/>
    <w:rsid w:val="003A6225"/>
    <w:rsid w:val="003C39C4"/>
    <w:rsid w:val="003D2F86"/>
    <w:rsid w:val="003D33CE"/>
    <w:rsid w:val="003F1EC9"/>
    <w:rsid w:val="0040010D"/>
    <w:rsid w:val="00400C03"/>
    <w:rsid w:val="00424E71"/>
    <w:rsid w:val="00426A86"/>
    <w:rsid w:val="00432161"/>
    <w:rsid w:val="00445F41"/>
    <w:rsid w:val="00451206"/>
    <w:rsid w:val="0045365E"/>
    <w:rsid w:val="00467DDD"/>
    <w:rsid w:val="00470571"/>
    <w:rsid w:val="004725BB"/>
    <w:rsid w:val="00472C81"/>
    <w:rsid w:val="00482A68"/>
    <w:rsid w:val="00496CF2"/>
    <w:rsid w:val="00497D9A"/>
    <w:rsid w:val="004A29AC"/>
    <w:rsid w:val="004B7A4F"/>
    <w:rsid w:val="004C49B1"/>
    <w:rsid w:val="004C6B6D"/>
    <w:rsid w:val="004C7055"/>
    <w:rsid w:val="004D0140"/>
    <w:rsid w:val="004D12B3"/>
    <w:rsid w:val="004F42C5"/>
    <w:rsid w:val="00514E9A"/>
    <w:rsid w:val="00523A3F"/>
    <w:rsid w:val="00523D40"/>
    <w:rsid w:val="0053047A"/>
    <w:rsid w:val="00533CC4"/>
    <w:rsid w:val="00534F81"/>
    <w:rsid w:val="00536B41"/>
    <w:rsid w:val="0054325B"/>
    <w:rsid w:val="005479DA"/>
    <w:rsid w:val="00547A55"/>
    <w:rsid w:val="00573C5B"/>
    <w:rsid w:val="00575FEF"/>
    <w:rsid w:val="005804FC"/>
    <w:rsid w:val="00590444"/>
    <w:rsid w:val="005A4D6C"/>
    <w:rsid w:val="005D0EB5"/>
    <w:rsid w:val="00615B00"/>
    <w:rsid w:val="00616C90"/>
    <w:rsid w:val="00622E13"/>
    <w:rsid w:val="00623545"/>
    <w:rsid w:val="00635683"/>
    <w:rsid w:val="006360B1"/>
    <w:rsid w:val="0065159D"/>
    <w:rsid w:val="00664440"/>
    <w:rsid w:val="006660BE"/>
    <w:rsid w:val="0067285C"/>
    <w:rsid w:val="0067496F"/>
    <w:rsid w:val="0067507F"/>
    <w:rsid w:val="00683953"/>
    <w:rsid w:val="006B202E"/>
    <w:rsid w:val="006B2A0C"/>
    <w:rsid w:val="006B770A"/>
    <w:rsid w:val="006C5ECD"/>
    <w:rsid w:val="006F01F7"/>
    <w:rsid w:val="006F1C5B"/>
    <w:rsid w:val="006F23EA"/>
    <w:rsid w:val="007072A6"/>
    <w:rsid w:val="0071012C"/>
    <w:rsid w:val="00735545"/>
    <w:rsid w:val="00744A57"/>
    <w:rsid w:val="007501CA"/>
    <w:rsid w:val="0075528D"/>
    <w:rsid w:val="007575F1"/>
    <w:rsid w:val="007742C6"/>
    <w:rsid w:val="007800F9"/>
    <w:rsid w:val="00785539"/>
    <w:rsid w:val="007875EE"/>
    <w:rsid w:val="00792081"/>
    <w:rsid w:val="00795258"/>
    <w:rsid w:val="00795945"/>
    <w:rsid w:val="007B7C9F"/>
    <w:rsid w:val="007C1DE7"/>
    <w:rsid w:val="007C68A6"/>
    <w:rsid w:val="007D3DC0"/>
    <w:rsid w:val="007D6DD9"/>
    <w:rsid w:val="007E7728"/>
    <w:rsid w:val="007F1B1F"/>
    <w:rsid w:val="007F557F"/>
    <w:rsid w:val="007F6B2E"/>
    <w:rsid w:val="00803EEF"/>
    <w:rsid w:val="00813A4E"/>
    <w:rsid w:val="00827AB9"/>
    <w:rsid w:val="00832D23"/>
    <w:rsid w:val="00835CDD"/>
    <w:rsid w:val="00843863"/>
    <w:rsid w:val="00851C71"/>
    <w:rsid w:val="008547DD"/>
    <w:rsid w:val="008574A5"/>
    <w:rsid w:val="00863A33"/>
    <w:rsid w:val="008664E3"/>
    <w:rsid w:val="008743CA"/>
    <w:rsid w:val="008745EF"/>
    <w:rsid w:val="00875F23"/>
    <w:rsid w:val="00877AEB"/>
    <w:rsid w:val="008A6DE3"/>
    <w:rsid w:val="008A784A"/>
    <w:rsid w:val="008B20DF"/>
    <w:rsid w:val="008C67A6"/>
    <w:rsid w:val="008F505E"/>
    <w:rsid w:val="00903125"/>
    <w:rsid w:val="00904565"/>
    <w:rsid w:val="00934631"/>
    <w:rsid w:val="00943BCA"/>
    <w:rsid w:val="009557EA"/>
    <w:rsid w:val="00965A98"/>
    <w:rsid w:val="009826EB"/>
    <w:rsid w:val="00983A94"/>
    <w:rsid w:val="00987C15"/>
    <w:rsid w:val="00997549"/>
    <w:rsid w:val="009A1A52"/>
    <w:rsid w:val="009A295A"/>
    <w:rsid w:val="009A3522"/>
    <w:rsid w:val="009A4F63"/>
    <w:rsid w:val="009B09A0"/>
    <w:rsid w:val="009B2951"/>
    <w:rsid w:val="009C0D4C"/>
    <w:rsid w:val="009D2D03"/>
    <w:rsid w:val="009D6B66"/>
    <w:rsid w:val="009E0333"/>
    <w:rsid w:val="009E15A3"/>
    <w:rsid w:val="009F14B3"/>
    <w:rsid w:val="00A00D13"/>
    <w:rsid w:val="00A07291"/>
    <w:rsid w:val="00A07CEF"/>
    <w:rsid w:val="00A14CDD"/>
    <w:rsid w:val="00A15587"/>
    <w:rsid w:val="00A162E8"/>
    <w:rsid w:val="00A264E0"/>
    <w:rsid w:val="00A35E7C"/>
    <w:rsid w:val="00A37C48"/>
    <w:rsid w:val="00A47A1C"/>
    <w:rsid w:val="00A51517"/>
    <w:rsid w:val="00A67706"/>
    <w:rsid w:val="00A73240"/>
    <w:rsid w:val="00A76DD0"/>
    <w:rsid w:val="00A771A6"/>
    <w:rsid w:val="00A77861"/>
    <w:rsid w:val="00A94C86"/>
    <w:rsid w:val="00AA5065"/>
    <w:rsid w:val="00AB62B4"/>
    <w:rsid w:val="00AB7109"/>
    <w:rsid w:val="00AB7DB4"/>
    <w:rsid w:val="00AD00C5"/>
    <w:rsid w:val="00AE00EC"/>
    <w:rsid w:val="00AF2820"/>
    <w:rsid w:val="00AF7F3E"/>
    <w:rsid w:val="00B03451"/>
    <w:rsid w:val="00B05541"/>
    <w:rsid w:val="00B05C21"/>
    <w:rsid w:val="00B229C7"/>
    <w:rsid w:val="00B341AD"/>
    <w:rsid w:val="00B46F06"/>
    <w:rsid w:val="00B638D4"/>
    <w:rsid w:val="00B64085"/>
    <w:rsid w:val="00B64BF3"/>
    <w:rsid w:val="00B759B4"/>
    <w:rsid w:val="00B83175"/>
    <w:rsid w:val="00B853F6"/>
    <w:rsid w:val="00B929AB"/>
    <w:rsid w:val="00B96CC1"/>
    <w:rsid w:val="00BA543F"/>
    <w:rsid w:val="00BB1E5D"/>
    <w:rsid w:val="00BC55E2"/>
    <w:rsid w:val="00BC7503"/>
    <w:rsid w:val="00BD3D0D"/>
    <w:rsid w:val="00BD4763"/>
    <w:rsid w:val="00BD58B7"/>
    <w:rsid w:val="00BF58C2"/>
    <w:rsid w:val="00C01456"/>
    <w:rsid w:val="00C0246D"/>
    <w:rsid w:val="00C15CC4"/>
    <w:rsid w:val="00C1730A"/>
    <w:rsid w:val="00C328FB"/>
    <w:rsid w:val="00C3764B"/>
    <w:rsid w:val="00C41B72"/>
    <w:rsid w:val="00C46207"/>
    <w:rsid w:val="00C47F74"/>
    <w:rsid w:val="00C55A3F"/>
    <w:rsid w:val="00C62921"/>
    <w:rsid w:val="00C63E64"/>
    <w:rsid w:val="00C65BC5"/>
    <w:rsid w:val="00C728C9"/>
    <w:rsid w:val="00C743CD"/>
    <w:rsid w:val="00C75CE8"/>
    <w:rsid w:val="00C8447F"/>
    <w:rsid w:val="00C91BFF"/>
    <w:rsid w:val="00C94E7E"/>
    <w:rsid w:val="00CA73E7"/>
    <w:rsid w:val="00CB0ABD"/>
    <w:rsid w:val="00CC313F"/>
    <w:rsid w:val="00CC60EA"/>
    <w:rsid w:val="00CD4AC2"/>
    <w:rsid w:val="00CE4288"/>
    <w:rsid w:val="00CE643A"/>
    <w:rsid w:val="00CF45C4"/>
    <w:rsid w:val="00D01293"/>
    <w:rsid w:val="00D06F73"/>
    <w:rsid w:val="00D16A19"/>
    <w:rsid w:val="00D2252A"/>
    <w:rsid w:val="00D334B1"/>
    <w:rsid w:val="00D43195"/>
    <w:rsid w:val="00D55DB3"/>
    <w:rsid w:val="00D66DD9"/>
    <w:rsid w:val="00D90700"/>
    <w:rsid w:val="00DA417D"/>
    <w:rsid w:val="00DA6421"/>
    <w:rsid w:val="00DB113D"/>
    <w:rsid w:val="00DB7C37"/>
    <w:rsid w:val="00DC0BA3"/>
    <w:rsid w:val="00DC206A"/>
    <w:rsid w:val="00DD777E"/>
    <w:rsid w:val="00DE1F30"/>
    <w:rsid w:val="00DE2744"/>
    <w:rsid w:val="00DE594B"/>
    <w:rsid w:val="00DE77A9"/>
    <w:rsid w:val="00DF2A93"/>
    <w:rsid w:val="00DF720A"/>
    <w:rsid w:val="00E0449A"/>
    <w:rsid w:val="00E11008"/>
    <w:rsid w:val="00E1638A"/>
    <w:rsid w:val="00E236F7"/>
    <w:rsid w:val="00E30F05"/>
    <w:rsid w:val="00E379EE"/>
    <w:rsid w:val="00E410C1"/>
    <w:rsid w:val="00E41FB4"/>
    <w:rsid w:val="00E577A5"/>
    <w:rsid w:val="00E67C1A"/>
    <w:rsid w:val="00E82013"/>
    <w:rsid w:val="00E82962"/>
    <w:rsid w:val="00E87141"/>
    <w:rsid w:val="00E879E2"/>
    <w:rsid w:val="00E90DB9"/>
    <w:rsid w:val="00EB2A36"/>
    <w:rsid w:val="00ED13F1"/>
    <w:rsid w:val="00EE0897"/>
    <w:rsid w:val="00F060F1"/>
    <w:rsid w:val="00F14520"/>
    <w:rsid w:val="00F14A11"/>
    <w:rsid w:val="00F21333"/>
    <w:rsid w:val="00F25D8F"/>
    <w:rsid w:val="00F27579"/>
    <w:rsid w:val="00F364F5"/>
    <w:rsid w:val="00F369B2"/>
    <w:rsid w:val="00F52196"/>
    <w:rsid w:val="00F61A96"/>
    <w:rsid w:val="00F62F85"/>
    <w:rsid w:val="00F7737F"/>
    <w:rsid w:val="00F85E34"/>
    <w:rsid w:val="00F87E7A"/>
    <w:rsid w:val="00F95294"/>
    <w:rsid w:val="00FB5DD9"/>
    <w:rsid w:val="00FB6B3E"/>
    <w:rsid w:val="00FC2E69"/>
    <w:rsid w:val="00FC4269"/>
    <w:rsid w:val="00FC7E54"/>
    <w:rsid w:val="00FE2AE4"/>
    <w:rsid w:val="00FE3D5B"/>
    <w:rsid w:val="00FE6F6C"/>
    <w:rsid w:val="00FF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7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129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customStyle="1" w:styleId="desc">
    <w:name w:val="desc"/>
    <w:basedOn w:val="Bekezdsalapbettpusa"/>
    <w:uiPriority w:val="99"/>
    <w:rsid w:val="001960A2"/>
    <w:rPr>
      <w:rFonts w:ascii="Times New Roman" w:hAnsi="Times New Roman" w:cs="Times New Roman"/>
    </w:rPr>
  </w:style>
  <w:style w:type="table" w:styleId="Rcsostblzat">
    <w:name w:val="Table Grid"/>
    <w:basedOn w:val="Normltblzat"/>
    <w:uiPriority w:val="99"/>
    <w:rsid w:val="000F74E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F14520"/>
    <w:pPr>
      <w:ind w:left="720"/>
    </w:pPr>
  </w:style>
  <w:style w:type="paragraph" w:styleId="Nincstrkz">
    <w:name w:val="No Spacing"/>
    <w:uiPriority w:val="99"/>
    <w:qFormat/>
    <w:rsid w:val="00337A5D"/>
    <w:pPr>
      <w:suppressAutoHyphens/>
    </w:pPr>
    <w:rPr>
      <w:rFonts w:cs="Calibri"/>
      <w:kern w:val="2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D97E7-9A69-4C46-B0F3-6ED1A88A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13</Pages>
  <Words>2464</Words>
  <Characters>17758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Szám: 222-13/2013</vt:lpstr>
    </vt:vector>
  </TitlesOfParts>
  <Company>Dr.X. Corporation</Company>
  <LinksUpToDate>false</LinksUpToDate>
  <CharactersWithSpaces>20182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Szám: 222-13/2013</dc:title>
  <dc:subject/>
  <dc:creator>Zgrót PH Titkárság</dc:creator>
  <cp:keywords/>
  <dc:description/>
  <cp:lastModifiedBy>Zgrót PH Titkárság</cp:lastModifiedBy>
  <cp:revision>54</cp:revision>
  <cp:lastPrinted>2014-06-05T13:52:00Z</cp:lastPrinted>
  <dcterms:created xsi:type="dcterms:W3CDTF">2014-08-28T11:58:00Z</dcterms:created>
  <dcterms:modified xsi:type="dcterms:W3CDTF">2015-03-27T11:56:00Z</dcterms:modified>
</cp:coreProperties>
</file>